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center"/>
        <w:outlineLvl w:val="0"/>
      </w:pPr>
      <w:r>
        <w:rPr>
          <w:b w:val="1"/>
          <w:color w:val="000000"/>
          <w:sz w:val="44"/>
          <w:rFonts w:ascii="黑体" w:hAnsi="黑体" w:eastAsia="黑体" w:cs="黑体"/>
        </w:rPr>
        <w:t>2023年</w:t>
      </w:r>
      <w:r>
        <w:rPr>
          <w:b w:val="1"/>
          <w:color w:val="000000"/>
          <w:sz w:val="44"/>
          <w:lang w:eastAsia="zh-CN"/>
          <w:rFonts w:ascii="黑体" w:hAnsi="黑体" w:eastAsia="黑体" w:cs="黑体" w:hint="eastAsia"/>
        </w:rPr>
        <w:t>河北女子职业技术学院所属单位</w:t>
      </w:r>
      <w:r>
        <w:rPr>
          <w:b w:val="1"/>
          <w:color w:val="000000"/>
          <w:sz w:val="44"/>
          <w:rFonts w:ascii="黑体" w:hAnsi="黑体" w:eastAsia="黑体" w:cs="黑体"/>
        </w:rPr>
        <w:t>预算信息公开目录</w:t>
      </w:r>
    </w:p>
    <w:p>
      <w:pPr>
        <w:jc w:val="center"/>
      </w:pPr>
      <w:r>
        <w:rPr>
          <w:b w:val="1"/>
          <w:color w:val="000000"/>
          <w:sz w:val="30"/>
          <w:rFonts w:ascii="黑体" w:hAnsi="黑体" w:eastAsia="黑体" w:cs="黑体"/>
        </w:rPr>
        <w:t xml:space="preserve"> </w:t>
      </w:r>
    </w:p>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一、河北女子职业技术学院本级收支预算</w:t>
      </w:r>
      <w:r>
        <w:tab/>
      </w:r>
      <w:r>
        <w:rPr>
          <w:lang w:eastAsia="zh-CN"/>
          <w:rFonts w:hint="eastAsia"/>
        </w:rPr>
        <w:t>2</w:t>
      </w:r>
      <w:r>
        <w:rPr>
          <w:lang w:eastAsia="zh-CN"/>
          <w:rFonts w:hint="eastAsia"/>
        </w:rPr>
        <w:fldChar w:fldCharType="end"/>
      </w:r>
    </w:p>
    <w:p>
      <w:r>
        <w:fldChar w:fldCharType="end"/>
      </w:r>
    </w:p>
    <w:p>
      <w:pPr>
        <w:jc w:val="center"/>
        <w:rPr>
          <w:color w:val="000000"/>
          <w:sz w:val="44"/>
          <w:rFonts w:ascii="方正小标宋_GBK" w:hAnsi="方正小标宋_GBK" w:eastAsia="方正小标宋_GBK" w:cs="方正小标宋_GBK"/>
        </w:rPr>
      </w:pPr>
    </w:p>
    <w:p>
      <w:pPr>
        <w:jc w:val="center"/>
        <w:rPr>
          <w:color w:val="000000"/>
          <w:sz w:val="44"/>
          <w:rFonts w:ascii="方正小标宋_GBK" w:hAnsi="方正小标宋_GBK" w:eastAsia="方正小标宋_GBK" w:cs="方正小标宋_GBK"/>
        </w:rPr>
      </w:pPr>
    </w:p>
    <w:p>
      <w:pPr>
        <w:jc w:val="center"/>
        <w:rPr>
          <w:color w:val="000000"/>
          <w:sz w:val="44"/>
          <w:rFonts w:ascii="方正小标宋_GBK" w:hAnsi="方正小标宋_GBK" w:eastAsia="方正小标宋_GBK" w:cs="方正小标宋_GBK"/>
        </w:rPr>
      </w:pPr>
    </w:p>
    <w:p>
      <w:pPr>
        <w:jc w:val="center"/>
        <w:rPr>
          <w:color w:val="000000"/>
          <w:sz w:val="44"/>
          <w:rFonts w:ascii="方正小标宋_GBK" w:hAnsi="方正小标宋_GBK" w:eastAsia="方正小标宋_GBK" w:cs="方正小标宋_GBK"/>
        </w:rPr>
      </w:pPr>
    </w:p>
    <w:p>
      <w:pPr>
        <w:jc w:val="center"/>
        <w:rPr>
          <w:color w:val="000000"/>
          <w:sz w:val="44"/>
          <w:lang w:eastAsia="zh-CN"/>
          <w:rFonts w:ascii="方正小标宋_GBK" w:hAnsi="方正小标宋_GBK" w:eastAsia="方正小标宋_GBK" w:cs="方正小标宋_GBK"/>
        </w:rPr>
      </w:pPr>
    </w:p>
    <w:p>
      <w:pPr>
        <w:jc w:val="center"/>
        <w:rPr>
          <w:color w:val="000000"/>
          <w:sz w:val="44"/>
          <w:lang w:eastAsia="zh-CN"/>
          <w:rFonts w:ascii="方正小标宋_GBK" w:hAnsi="方正小标宋_GBK" w:eastAsia="方正小标宋_GBK" w:cs="方正小标宋_GBK"/>
        </w:rPr>
      </w:pPr>
    </w:p>
    <w:p>
      <w:pPr>
        <w:jc w:val="center"/>
        <w:rPr>
          <w:color w:val="000000"/>
          <w:sz w:val="44"/>
          <w:rFonts w:ascii="方正小标宋_GBK" w:hAnsi="方正小标宋_GBK" w:eastAsia="方正小标宋_GBK" w:cs="方正小标宋_GBK"/>
        </w:rPr>
      </w:pPr>
    </w:p>
    <w:p>
      <w:pPr>
        <w:jc w:val="center"/>
        <w:rPr>
          <w:color w:val="000000"/>
          <w:sz w:val="44"/>
          <w:rFonts w:ascii="方正小标宋_GBK" w:hAnsi="方正小标宋_GBK" w:eastAsia="方正小标宋_GBK" w:cs="方正小标宋_GBK"/>
        </w:rPr>
      </w:pPr>
    </w:p>
    <w:p>
      <w:pPr>
        <w:jc w:val="center"/>
        <w:rPr>
          <w:color w:val="000000"/>
          <w:sz w:val="44"/>
          <w:rFonts w:ascii="方正小标宋_GBK" w:hAnsi="方正小标宋_GBK" w:eastAsia="方正小标宋_GBK" w:cs="方正小标宋_GBK"/>
        </w:rPr>
      </w:pPr>
    </w:p>
    <w:p>
      <w:pPr>
        <w:jc w:val="center"/>
        <w:rPr>
          <w:color w:val="000000"/>
          <w:sz w:val="44"/>
          <w:rFonts w:ascii="方正小标宋_GBK" w:hAnsi="方正小标宋_GBK" w:eastAsia="方正小标宋_GBK" w:cs="方正小标宋_GBK"/>
        </w:rPr>
      </w:pPr>
    </w:p>
    <w:p>
      <w:pPr>
        <w:jc w:val="center"/>
      </w:pPr>
      <w:r>
        <w:rPr>
          <w:color w:val="000000"/>
          <w:sz w:val="44"/>
          <w:rFonts w:ascii="方正小标宋_GBK" w:hAnsi="方正小标宋_GBK" w:eastAsia="方正小标宋_GBK" w:cs="方正小标宋_GBK"/>
        </w:rPr>
        <w:t xml:space="preserve"> </w:t>
      </w:r>
    </w:p>
    <w:p>
      <w:pPr>
        <w:jc w:val="center"/>
        <w:outlineLvl w:val="3"/>
      </w:pPr>
      <w:bookmarkStart w:id="0" w:name="_Toc_4_4_0000000019"/>
      <w:bookmarkEnd w:id="0"/>
      <w:r>
        <w:rPr>
          <w:color w:val="000000"/>
          <w:sz w:val="44"/>
          <w:rFonts w:ascii="方正小标宋_GBK" w:hAnsi="方正小标宋_GBK" w:eastAsia="方正小标宋_GBK" w:cs="方正小标宋_GBK"/>
        </w:rPr>
        <w:t>一、河北女子职业技术学院本级收支预算</w:t>
      </w:r>
    </w:p>
    <w:p>
      <w:pPr>
        <w:jc w:val="center"/>
        <w:outlineLvl w:val="4"/>
      </w:pPr>
      <w:r>
        <w:rPr>
          <w:color w:val="000000"/>
          <w:sz w:val="36"/>
          <w:rFonts w:ascii="方正小标宋_GBK" w:hAnsi="方正小标宋_GBK" w:eastAsia="方正小标宋_GBK" w:cs="方正小标宋_GBK"/>
        </w:rPr>
        <w:t>单位预算收支总表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4536.000000"/>
        <w:gridCol w:w="2126.000000"/>
        <w:gridCol w:w="4535.000000"/>
        <w:gridCol w:w="2126.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5386" w:type="dxa"/>
            <w:gridSpan w:val="2"/>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2126" w:type="dxa"/>
            <w:vAlign w:val="center"/>
            <w:tcBorders>
              <w:top w:val="single" w:color="FFFFFF" w:sz="6" w:space="0"/>
              <w:left w:val="single" w:color="FFFFFF" w:sz="6" w:space="0"/>
              <w:right w:val="single" w:color="FFFFFF" w:sz="6" w:space="0"/>
            </w:tcBorders>
          </w:tcPr>
          <w:p>
            <w:pPr>
              <w:pStyle w:val="10"/>
            </w:pPr>
            <w:r>
              <w:t>预算年度：2023</w:t>
            </w:r>
          </w:p>
        </w:tc>
        <w:tc>
          <w:tcPr>
            <w:tcW w:w="6661" w:type="dxa"/>
            <w:gridSpan w:val="2"/>
            <w:vAlign w:val="center"/>
            <w:tcBorders>
              <w:top w:val="single" w:color="FFFFFF" w:sz="6" w:space="0"/>
              <w:left w:val="single" w:color="FFFFFF" w:sz="6" w:space="0"/>
              <w:right w:val="single" w:color="FFFFFF" w:sz="6" w:space="0"/>
            </w:tcBorders>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13707.83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r>
              <w:t>8983.23</w:t>
            </w: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r>
              <w:t>25716.51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r>
              <w:t>126.53</w:t>
            </w: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22817.59</w:t>
            </w:r>
          </w:p>
        </w:tc>
        <w:tc>
          <w:tcPr>
            <w:tcW w:w="4535" w:type="dxa"/>
            <w:vAlign w:val="center"/>
          </w:tcPr>
          <w:p>
            <w:pPr>
              <w:pStyle w:val="16"/>
            </w:pPr>
            <w:r>
              <w:t>本年支出合计</w:t>
            </w:r>
          </w:p>
        </w:tc>
        <w:tc>
          <w:tcPr>
            <w:tcW w:w="2126" w:type="dxa"/>
            <w:vAlign w:val="center"/>
          </w:tcPr>
          <w:p>
            <w:pPr>
              <w:pStyle w:val="17"/>
            </w:pPr>
            <w:r>
              <w:t>25716.51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2898.92</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25716.51</w:t>
            </w:r>
          </w:p>
        </w:tc>
        <w:tc>
          <w:tcPr>
            <w:tcW w:w="4535" w:type="dxa"/>
            <w:vAlign w:val="center"/>
          </w:tcPr>
          <w:p>
            <w:pPr>
              <w:pStyle w:val="16"/>
            </w:pPr>
            <w:r>
              <w:t>支出总计</w:t>
            </w:r>
          </w:p>
        </w:tc>
        <w:tc>
          <w:tcPr>
            <w:tcW w:w="2126" w:type="dxa"/>
            <w:vAlign w:val="center"/>
          </w:tcPr>
          <w:p>
            <w:pPr>
              <w:pStyle w:val="17"/>
            </w:pPr>
            <w:r>
              <w:t>25716.51</w:t>
            </w:r>
          </w:p>
        </w:tc>
      </w:tr>
    </w:tbl>
    <w:p>
      <w:pPr>
        <w:sectPr>
          <w:footerReference r:id="rId4" w:type="default"/>
          <w:footerReference r:id="rId5" w:type="even"/>
          <w:docGrid w:type="default" w:charSpace="0"/>
          <w:pgSz w:w="16840" w:h="11900" w:orient="landscape"/>
          <w:pgMar w:top="1361" w:right="1020" w:bottom="1134" w:left="1020" w:header="720" w:footer="720" w:gutter="0"/>
          <w:cols w:space="720" w:num="1"/>
        </w:sectPr>
      </w:pPr>
    </w:p>
    <w:p>
      <w:pPr>
        <w:jc w:val="center"/>
        <w:outlineLvl w:val="4"/>
      </w:pPr>
      <w:r>
        <w:rPr>
          <w:color w:val="000000"/>
          <w:sz w:val="36"/>
          <w:rFonts w:ascii="方正小标宋_GBK" w:hAnsi="方正小标宋_GBK" w:eastAsia="方正小标宋_GBK" w:cs="方正小标宋_GBK"/>
        </w:rPr>
        <w:t>单位预算收入总表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680.000000"/>
        <w:gridCol w:w="992.000000"/>
        <w:gridCol w:w="1559.000000"/>
        <w:gridCol w:w="1134.000000"/>
        <w:gridCol w:w="1134.000000"/>
        <w:gridCol w:w="1134.000000"/>
        <w:gridCol w:w="1134.000000"/>
        <w:gridCol w:w="1134.000000"/>
        <w:gridCol w:w="1134.000000"/>
        <w:gridCol w:w="1134.000000"/>
        <w:gridCol w:w="1134.000000"/>
        <w:gridCol w:w="1134.000000"/>
        <w:gridCol w:w="1134.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5499" w:type="dxa"/>
            <w:gridSpan w:val="5"/>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3402" w:type="dxa"/>
            <w:gridSpan w:val="3"/>
            <w:vAlign w:val="center"/>
            <w:tcBorders>
              <w:top w:val="single" w:color="FFFFFF" w:sz="6" w:space="0"/>
              <w:left w:val="single" w:color="FFFFFF" w:sz="6" w:space="0"/>
              <w:right w:val="single" w:color="FFFFFF" w:sz="6" w:space="0"/>
            </w:tcBorders>
          </w:tcPr>
          <w:p>
            <w:pPr>
              <w:pStyle w:val="10"/>
            </w:pPr>
            <w:r>
              <w:t>预算年度：2023</w:t>
            </w:r>
          </w:p>
        </w:tc>
        <w:tc>
          <w:tcPr>
            <w:tcW w:w="5669" w:type="dxa"/>
            <w:gridSpan w:val="5"/>
            <w:vAlign w:val="center"/>
            <w:tcBorders>
              <w:top w:val="single" w:color="FFFFFF" w:sz="6" w:space="0"/>
              <w:left w:val="single" w:color="FFFFFF" w:sz="6" w:space="0"/>
              <w:right w:val="single" w:color="FFFFFF" w:sz="6" w:space="0"/>
            </w:tcBorders>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25716.51</w:t>
            </w:r>
          </w:p>
        </w:tc>
        <w:tc>
          <w:tcPr>
            <w:tcW w:w="1134" w:type="dxa"/>
            <w:vAlign w:val="center"/>
          </w:tcPr>
          <w:p>
            <w:pPr>
              <w:pStyle w:val="17"/>
            </w:pPr>
            <w:r>
              <w:t>22817.59</w:t>
            </w:r>
          </w:p>
        </w:tc>
        <w:tc>
          <w:tcPr>
            <w:tcW w:w="1134" w:type="dxa"/>
            <w:vAlign w:val="center"/>
          </w:tcPr>
          <w:p>
            <w:pPr>
              <w:pStyle w:val="17"/>
            </w:pPr>
            <w:r>
              <w:t>13707.83</w:t>
            </w:r>
          </w:p>
        </w:tc>
        <w:tc>
          <w:tcPr>
            <w:tcW w:w="1134" w:type="dxa"/>
            <w:vAlign w:val="center"/>
          </w:tcPr>
          <w:p>
            <w:pPr>
              <w:pStyle w:val="17"/>
            </w:pPr>
            <w:r>
              <w:t>8983.23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126.53</w:t>
            </w:r>
          </w:p>
        </w:tc>
        <w:tc>
          <w:tcPr>
            <w:tcW w:w="1134" w:type="dxa"/>
            <w:vAlign w:val="center"/>
          </w:tcPr>
          <w:p>
            <w:pPr>
              <w:pStyle w:val="17"/>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680" w:type="dxa"/>
            <w:vAlign w:val="center"/>
          </w:tcPr>
          <w:p>
            <w:pPr>
              <w:pStyle w:val="15"/>
            </w:pPr>
            <w:r>
              <w:t>2</w:t>
            </w:r>
          </w:p>
        </w:tc>
        <w:tc>
          <w:tcPr>
            <w:tcW w:w="992" w:type="dxa"/>
            <w:vAlign w:val="center"/>
          </w:tcPr>
          <w:p>
            <w:pPr>
              <w:pStyle w:val="14"/>
            </w:pPr>
            <w:r>
              <w:t>205</w:t>
            </w:r>
          </w:p>
        </w:tc>
        <w:tc>
          <w:tcPr>
            <w:tcW w:w="1559" w:type="dxa"/>
            <w:vAlign w:val="center"/>
          </w:tcPr>
          <w:p>
            <w:pPr>
              <w:pStyle w:val="14"/>
            </w:pPr>
            <w:r>
              <w:t>教育支出</w:t>
            </w:r>
          </w:p>
        </w:tc>
        <w:tc>
          <w:tcPr>
            <w:tcW w:w="1134" w:type="dxa"/>
            <w:vAlign w:val="center"/>
          </w:tcPr>
          <w:p>
            <w:pPr>
              <w:pStyle w:val="13"/>
            </w:pPr>
            <w:r>
              <w:t>25716.51</w:t>
            </w:r>
          </w:p>
        </w:tc>
        <w:tc>
          <w:tcPr>
            <w:tcW w:w="1134" w:type="dxa"/>
            <w:vAlign w:val="center"/>
          </w:tcPr>
          <w:p>
            <w:pPr>
              <w:pStyle w:val="13"/>
            </w:pPr>
            <w:r>
              <w:t>22817.59</w:t>
            </w:r>
          </w:p>
        </w:tc>
        <w:tc>
          <w:tcPr>
            <w:tcW w:w="1134" w:type="dxa"/>
            <w:vAlign w:val="center"/>
          </w:tcPr>
          <w:p>
            <w:pPr>
              <w:pStyle w:val="13"/>
            </w:pPr>
            <w:r>
              <w:t>13707.83</w:t>
            </w:r>
          </w:p>
        </w:tc>
        <w:tc>
          <w:tcPr>
            <w:tcW w:w="1134" w:type="dxa"/>
            <w:vAlign w:val="center"/>
          </w:tcPr>
          <w:p>
            <w:pPr>
              <w:pStyle w:val="13"/>
            </w:pPr>
            <w:r>
              <w:t>8983.23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126.53</w:t>
            </w:r>
          </w:p>
        </w:tc>
        <w:tc>
          <w:tcPr>
            <w:tcW w:w="1134" w:type="dxa"/>
            <w:vAlign w:val="center"/>
          </w:tcPr>
          <w:p>
            <w:pPr>
              <w:pStyle w:val="13"/>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680" w:type="dxa"/>
            <w:vAlign w:val="center"/>
          </w:tcPr>
          <w:p>
            <w:pPr>
              <w:pStyle w:val="15"/>
            </w:pPr>
            <w:r>
              <w:t>3</w:t>
            </w:r>
          </w:p>
        </w:tc>
        <w:tc>
          <w:tcPr>
            <w:tcW w:w="992" w:type="dxa"/>
            <w:vAlign w:val="center"/>
          </w:tcPr>
          <w:p>
            <w:pPr>
              <w:pStyle w:val="14"/>
            </w:pPr>
            <w:r>
              <w:t>20503</w:t>
            </w:r>
          </w:p>
        </w:tc>
        <w:tc>
          <w:tcPr>
            <w:tcW w:w="1559" w:type="dxa"/>
            <w:vAlign w:val="center"/>
          </w:tcPr>
          <w:p>
            <w:pPr>
              <w:pStyle w:val="14"/>
            </w:pPr>
            <w:r>
              <w:t>职业教育</w:t>
            </w:r>
          </w:p>
        </w:tc>
        <w:tc>
          <w:tcPr>
            <w:tcW w:w="1134" w:type="dxa"/>
            <w:vAlign w:val="center"/>
          </w:tcPr>
          <w:p>
            <w:pPr>
              <w:pStyle w:val="13"/>
            </w:pPr>
            <w:r>
              <w:t>25716.51</w:t>
            </w:r>
          </w:p>
        </w:tc>
        <w:tc>
          <w:tcPr>
            <w:tcW w:w="1134" w:type="dxa"/>
            <w:vAlign w:val="center"/>
          </w:tcPr>
          <w:p>
            <w:pPr>
              <w:pStyle w:val="13"/>
            </w:pPr>
            <w:r>
              <w:t>22817.59</w:t>
            </w:r>
          </w:p>
        </w:tc>
        <w:tc>
          <w:tcPr>
            <w:tcW w:w="1134" w:type="dxa"/>
            <w:vAlign w:val="center"/>
          </w:tcPr>
          <w:p>
            <w:pPr>
              <w:pStyle w:val="13"/>
            </w:pPr>
            <w:r>
              <w:t>13707.83</w:t>
            </w:r>
          </w:p>
        </w:tc>
        <w:tc>
          <w:tcPr>
            <w:tcW w:w="1134" w:type="dxa"/>
            <w:vAlign w:val="center"/>
          </w:tcPr>
          <w:p>
            <w:pPr>
              <w:pStyle w:val="13"/>
            </w:pPr>
            <w:r>
              <w:t>8983.23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126.53</w:t>
            </w:r>
          </w:p>
        </w:tc>
        <w:tc>
          <w:tcPr>
            <w:tcW w:w="1134" w:type="dxa"/>
            <w:vAlign w:val="center"/>
          </w:tcPr>
          <w:p>
            <w:pPr>
              <w:pStyle w:val="13"/>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680" w:type="dxa"/>
            <w:vAlign w:val="center"/>
          </w:tcPr>
          <w:p>
            <w:pPr>
              <w:pStyle w:val="15"/>
            </w:pPr>
            <w:r>
              <w:t>4</w:t>
            </w:r>
          </w:p>
        </w:tc>
        <w:tc>
          <w:tcPr>
            <w:tcW w:w="992" w:type="dxa"/>
            <w:vAlign w:val="center"/>
          </w:tcPr>
          <w:p>
            <w:pPr>
              <w:pStyle w:val="14"/>
            </w:pPr>
            <w:r>
              <w:t>2050305</w:t>
            </w:r>
          </w:p>
        </w:tc>
        <w:tc>
          <w:tcPr>
            <w:tcW w:w="1559" w:type="dxa"/>
            <w:vAlign w:val="center"/>
          </w:tcPr>
          <w:p>
            <w:pPr>
              <w:pStyle w:val="14"/>
            </w:pPr>
            <w:r>
              <w:t>高等职业教育</w:t>
            </w:r>
          </w:p>
        </w:tc>
        <w:tc>
          <w:tcPr>
            <w:tcW w:w="1134" w:type="dxa"/>
            <w:vAlign w:val="center"/>
          </w:tcPr>
          <w:p>
            <w:pPr>
              <w:pStyle w:val="13"/>
            </w:pPr>
            <w:r>
              <w:t>25716.51</w:t>
            </w:r>
          </w:p>
        </w:tc>
        <w:tc>
          <w:tcPr>
            <w:tcW w:w="1134" w:type="dxa"/>
            <w:vAlign w:val="center"/>
          </w:tcPr>
          <w:p>
            <w:pPr>
              <w:pStyle w:val="13"/>
            </w:pPr>
            <w:r>
              <w:t>22817.59</w:t>
            </w:r>
          </w:p>
        </w:tc>
        <w:tc>
          <w:tcPr>
            <w:tcW w:w="1134" w:type="dxa"/>
            <w:vAlign w:val="center"/>
          </w:tcPr>
          <w:p>
            <w:pPr>
              <w:pStyle w:val="13"/>
            </w:pPr>
            <w:r>
              <w:t>13707.83</w:t>
            </w:r>
          </w:p>
        </w:tc>
        <w:tc>
          <w:tcPr>
            <w:tcW w:w="1134" w:type="dxa"/>
            <w:vAlign w:val="center"/>
          </w:tcPr>
          <w:p>
            <w:pPr>
              <w:pStyle w:val="13"/>
            </w:pPr>
            <w:r>
              <w:t>8983.23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126.53</w:t>
            </w:r>
          </w:p>
        </w:tc>
        <w:tc>
          <w:tcPr>
            <w:tcW w:w="1134" w:type="dxa"/>
            <w:vAlign w:val="center"/>
          </w:tcPr>
          <w:p>
            <w:pPr>
              <w:pStyle w:val="13"/>
            </w:pPr>
            <w:r>
              <w:t>2898.92</w:t>
            </w:r>
          </w:p>
        </w:tc>
      </w:tr>
    </w:tbl>
    <w:p>
      <w:pPr>
        <w:sectPr>
          <w:docGrid w:type="default" w:charSpace="0"/>
          <w:pgSz w:w="16840" w:h="11900" w:orient="landscape"/>
          <w:pgMar w:top="1361" w:right="1020" w:bottom="1134" w:left="1020" w:header="720" w:footer="720" w:gutter="0"/>
          <w:cols w:space="720" w:num="1"/>
        </w:sectPr>
      </w:pPr>
    </w:p>
    <w:p>
      <w:pPr>
        <w:jc w:val="center"/>
        <w:outlineLvl w:val="4"/>
      </w:pPr>
      <w:r>
        <w:rPr>
          <w:color w:val="000000"/>
          <w:sz w:val="36"/>
          <w:rFonts w:ascii="方正小标宋_GBK" w:hAnsi="方正小标宋_GBK" w:eastAsia="方正小标宋_GBK" w:cs="方正小标宋_GBK"/>
        </w:rPr>
        <w:t>单位预算支出总表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992.000000"/>
        <w:gridCol w:w="4536.000000"/>
        <w:gridCol w:w="1361.000000"/>
        <w:gridCol w:w="1361.000000"/>
        <w:gridCol w:w="1361.000000"/>
        <w:gridCol w:w="1361.000000"/>
        <w:gridCol w:w="1361.000000"/>
        <w:gridCol w:w="1361.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378" w:type="dxa"/>
            <w:gridSpan w:val="3"/>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2721" w:type="dxa"/>
            <w:gridSpan w:val="2"/>
            <w:vAlign w:val="center"/>
            <w:tcBorders>
              <w:top w:val="single" w:color="FFFFFF" w:sz="6" w:space="0"/>
              <w:left w:val="single" w:color="FFFFFF" w:sz="6" w:space="0"/>
              <w:right w:val="single" w:color="FFFFFF" w:sz="6" w:space="0"/>
            </w:tcBorders>
          </w:tcPr>
          <w:p>
            <w:pPr>
              <w:pStyle w:val="10"/>
            </w:pPr>
            <w:r>
              <w:t>预算年度：2023</w:t>
            </w:r>
          </w:p>
        </w:tc>
        <w:tc>
          <w:tcPr>
            <w:tcW w:w="5443" w:type="dxa"/>
            <w:gridSpan w:val="4"/>
            <w:vAlign w:val="center"/>
            <w:tcBorders>
              <w:top w:val="single" w:color="FFFFFF" w:sz="6" w:space="0"/>
              <w:left w:val="single" w:color="FFFFFF" w:sz="6" w:space="0"/>
              <w:right w:val="single" w:color="FFFFFF" w:sz="6" w:space="0"/>
            </w:tcBorders>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25716.51</w:t>
            </w:r>
          </w:p>
        </w:tc>
        <w:tc>
          <w:tcPr>
            <w:tcW w:w="1361" w:type="dxa"/>
            <w:vAlign w:val="center"/>
          </w:tcPr>
          <w:p>
            <w:pPr>
              <w:pStyle w:val="17"/>
            </w:pPr>
            <w:r>
              <w:t>6156.54</w:t>
            </w:r>
          </w:p>
        </w:tc>
        <w:tc>
          <w:tcPr>
            <w:tcW w:w="1361" w:type="dxa"/>
            <w:vAlign w:val="center"/>
          </w:tcPr>
          <w:p>
            <w:pPr>
              <w:pStyle w:val="17"/>
            </w:pPr>
            <w:r>
              <w:t>19559.97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w:t>
            </w:r>
          </w:p>
        </w:tc>
        <w:tc>
          <w:tcPr>
            <w:tcW w:w="992" w:type="dxa"/>
            <w:vAlign w:val="center"/>
          </w:tcPr>
          <w:p>
            <w:pPr>
              <w:pStyle w:val="14"/>
            </w:pPr>
            <w:r>
              <w:t>205</w:t>
            </w:r>
          </w:p>
        </w:tc>
        <w:tc>
          <w:tcPr>
            <w:tcW w:w="4535" w:type="dxa"/>
            <w:vAlign w:val="center"/>
          </w:tcPr>
          <w:p>
            <w:pPr>
              <w:pStyle w:val="14"/>
            </w:pPr>
            <w:r>
              <w:t>教育支出</w:t>
            </w:r>
          </w:p>
        </w:tc>
        <w:tc>
          <w:tcPr>
            <w:tcW w:w="1361" w:type="dxa"/>
            <w:vAlign w:val="center"/>
          </w:tcPr>
          <w:p>
            <w:pPr>
              <w:pStyle w:val="13"/>
            </w:pPr>
            <w:r>
              <w:t>25716.51</w:t>
            </w:r>
          </w:p>
        </w:tc>
        <w:tc>
          <w:tcPr>
            <w:tcW w:w="1361" w:type="dxa"/>
            <w:vAlign w:val="center"/>
          </w:tcPr>
          <w:p>
            <w:pPr>
              <w:pStyle w:val="13"/>
            </w:pPr>
            <w:r>
              <w:t>6156.54</w:t>
            </w:r>
          </w:p>
        </w:tc>
        <w:tc>
          <w:tcPr>
            <w:tcW w:w="1361" w:type="dxa"/>
            <w:vAlign w:val="center"/>
          </w:tcPr>
          <w:p>
            <w:pPr>
              <w:pStyle w:val="13"/>
            </w:pPr>
            <w:r>
              <w:t>19559.97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w:t>
            </w:r>
          </w:p>
        </w:tc>
        <w:tc>
          <w:tcPr>
            <w:tcW w:w="992" w:type="dxa"/>
            <w:vAlign w:val="center"/>
          </w:tcPr>
          <w:p>
            <w:pPr>
              <w:pStyle w:val="14"/>
            </w:pPr>
            <w:r>
              <w:t>20503</w:t>
            </w:r>
          </w:p>
        </w:tc>
        <w:tc>
          <w:tcPr>
            <w:tcW w:w="4535" w:type="dxa"/>
            <w:vAlign w:val="center"/>
          </w:tcPr>
          <w:p>
            <w:pPr>
              <w:pStyle w:val="14"/>
            </w:pPr>
            <w:r>
              <w:t>职业教育</w:t>
            </w:r>
          </w:p>
        </w:tc>
        <w:tc>
          <w:tcPr>
            <w:tcW w:w="1361" w:type="dxa"/>
            <w:vAlign w:val="center"/>
          </w:tcPr>
          <w:p>
            <w:pPr>
              <w:pStyle w:val="13"/>
            </w:pPr>
            <w:r>
              <w:t>25716.51</w:t>
            </w:r>
          </w:p>
        </w:tc>
        <w:tc>
          <w:tcPr>
            <w:tcW w:w="1361" w:type="dxa"/>
            <w:vAlign w:val="center"/>
          </w:tcPr>
          <w:p>
            <w:pPr>
              <w:pStyle w:val="13"/>
            </w:pPr>
            <w:r>
              <w:t>6156.54</w:t>
            </w:r>
          </w:p>
        </w:tc>
        <w:tc>
          <w:tcPr>
            <w:tcW w:w="1361" w:type="dxa"/>
            <w:vAlign w:val="center"/>
          </w:tcPr>
          <w:p>
            <w:pPr>
              <w:pStyle w:val="13"/>
            </w:pPr>
            <w:r>
              <w:t>19559.97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4</w:t>
            </w:r>
          </w:p>
        </w:tc>
        <w:tc>
          <w:tcPr>
            <w:tcW w:w="992" w:type="dxa"/>
            <w:vAlign w:val="center"/>
          </w:tcPr>
          <w:p>
            <w:pPr>
              <w:pStyle w:val="14"/>
            </w:pPr>
            <w:r>
              <w:t>2050305</w:t>
            </w:r>
          </w:p>
        </w:tc>
        <w:tc>
          <w:tcPr>
            <w:tcW w:w="4535" w:type="dxa"/>
            <w:vAlign w:val="center"/>
          </w:tcPr>
          <w:p>
            <w:pPr>
              <w:pStyle w:val="14"/>
            </w:pPr>
            <w:r>
              <w:t>高等职业教育</w:t>
            </w:r>
          </w:p>
        </w:tc>
        <w:tc>
          <w:tcPr>
            <w:tcW w:w="1361" w:type="dxa"/>
            <w:vAlign w:val="center"/>
          </w:tcPr>
          <w:p>
            <w:pPr>
              <w:pStyle w:val="13"/>
            </w:pPr>
            <w:r>
              <w:t>25716.51</w:t>
            </w:r>
          </w:p>
        </w:tc>
        <w:tc>
          <w:tcPr>
            <w:tcW w:w="1361" w:type="dxa"/>
            <w:vAlign w:val="center"/>
          </w:tcPr>
          <w:p>
            <w:pPr>
              <w:pStyle w:val="13"/>
            </w:pPr>
            <w:r>
              <w:t>6156.54</w:t>
            </w:r>
          </w:p>
        </w:tc>
        <w:tc>
          <w:tcPr>
            <w:tcW w:w="1361" w:type="dxa"/>
            <w:vAlign w:val="center"/>
          </w:tcPr>
          <w:p>
            <w:pPr>
              <w:pStyle w:val="13"/>
            </w:pPr>
            <w:r>
              <w:t>19559.97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docGrid w:type="default" w:charSpace="0"/>
          <w:pgSz w:w="16840" w:h="11900" w:orient="landscape"/>
          <w:pgMar w:top="1361" w:right="1020" w:bottom="1134" w:left="1020" w:header="720" w:footer="720" w:gutter="0"/>
          <w:cols w:space="720" w:num="1"/>
        </w:sectPr>
      </w:pPr>
    </w:p>
    <w:p>
      <w:pPr>
        <w:jc w:val="center"/>
        <w:outlineLvl w:val="4"/>
      </w:pPr>
      <w:r>
        <w:rPr>
          <w:color w:val="000000"/>
          <w:sz w:val="36"/>
          <w:rFonts w:ascii="方正小标宋_GBK" w:hAnsi="方正小标宋_GBK" w:eastAsia="方正小标宋_GBK" w:cs="方正小标宋_GBK"/>
        </w:rPr>
        <w:t>单位预算财政拨款收支总表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3402.000000"/>
        <w:gridCol w:w="1474.000000"/>
        <w:gridCol w:w="3402.000000"/>
        <w:gridCol w:w="1474.000000"/>
        <w:gridCol w:w="1474.000000"/>
        <w:gridCol w:w="1474.000000"/>
        <w:gridCol w:w="1474.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5726" w:type="dxa"/>
            <w:gridSpan w:val="3"/>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3402" w:type="dxa"/>
            <w:vAlign w:val="center"/>
            <w:tcBorders>
              <w:top w:val="single" w:color="FFFFFF" w:sz="6" w:space="0"/>
              <w:left w:val="single" w:color="FFFFFF" w:sz="6" w:space="0"/>
              <w:right w:val="single" w:color="FFFFFF" w:sz="6" w:space="0"/>
            </w:tcBorders>
          </w:tcPr>
          <w:p>
            <w:pPr>
              <w:pStyle w:val="10"/>
            </w:pPr>
            <w:r>
              <w:t>预算年度：2023</w:t>
            </w:r>
          </w:p>
        </w:tc>
        <w:tc>
          <w:tcPr>
            <w:tcW w:w="5896" w:type="dxa"/>
            <w:gridSpan w:val="4"/>
            <w:vAlign w:val="center"/>
            <w:tcBorders>
              <w:top w:val="single" w:color="FFFFFF" w:sz="6" w:space="0"/>
              <w:left w:val="single" w:color="FFFFFF" w:sz="6" w:space="0"/>
              <w:right w:val="single" w:color="FFFFFF" w:sz="6" w:space="0"/>
            </w:tcBorders>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13707.83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r>
              <w:t>14325.68</w:t>
            </w:r>
          </w:p>
        </w:tc>
        <w:tc>
          <w:tcPr>
            <w:tcW w:w="1474" w:type="dxa"/>
            <w:vAlign w:val="center"/>
          </w:tcPr>
          <w:p>
            <w:pPr>
              <w:pStyle w:val="13"/>
            </w:pPr>
            <w:r>
              <w:t>14325.68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13707.83</w:t>
            </w:r>
          </w:p>
        </w:tc>
        <w:tc>
          <w:tcPr>
            <w:tcW w:w="3402" w:type="dxa"/>
            <w:vAlign w:val="center"/>
          </w:tcPr>
          <w:p>
            <w:pPr>
              <w:pStyle w:val="16"/>
            </w:pPr>
            <w:r>
              <w:t>本年支出合计</w:t>
            </w:r>
          </w:p>
        </w:tc>
        <w:tc>
          <w:tcPr>
            <w:tcW w:w="1474" w:type="dxa"/>
            <w:vAlign w:val="center"/>
          </w:tcPr>
          <w:p>
            <w:pPr>
              <w:pStyle w:val="17"/>
            </w:pPr>
            <w:r>
              <w:t>14325.68</w:t>
            </w:r>
          </w:p>
        </w:tc>
        <w:tc>
          <w:tcPr>
            <w:tcW w:w="1474" w:type="dxa"/>
            <w:vAlign w:val="center"/>
          </w:tcPr>
          <w:p>
            <w:pPr>
              <w:pStyle w:val="17"/>
            </w:pPr>
            <w:r>
              <w:t>14325.68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617.85</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617.85</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14325.68</w:t>
            </w:r>
          </w:p>
        </w:tc>
        <w:tc>
          <w:tcPr>
            <w:tcW w:w="3402" w:type="dxa"/>
            <w:vAlign w:val="center"/>
          </w:tcPr>
          <w:p>
            <w:pPr>
              <w:pStyle w:val="16"/>
            </w:pPr>
            <w:r>
              <w:t>支出总计</w:t>
            </w:r>
          </w:p>
        </w:tc>
        <w:tc>
          <w:tcPr>
            <w:tcW w:w="1474" w:type="dxa"/>
            <w:vAlign w:val="center"/>
          </w:tcPr>
          <w:p>
            <w:pPr>
              <w:pStyle w:val="17"/>
            </w:pPr>
            <w:r>
              <w:t>14325.68</w:t>
            </w:r>
          </w:p>
        </w:tc>
        <w:tc>
          <w:tcPr>
            <w:tcW w:w="1474" w:type="dxa"/>
            <w:vAlign w:val="center"/>
          </w:tcPr>
          <w:p>
            <w:pPr>
              <w:pStyle w:val="17"/>
            </w:pPr>
            <w:r>
              <w:t>14325.68</w:t>
            </w:r>
          </w:p>
        </w:tc>
        <w:tc>
          <w:tcPr>
            <w:tcW w:w="1474" w:type="dxa"/>
            <w:vAlign w:val="center"/>
          </w:tcPr>
          <w:p>
            <w:pPr>
              <w:pStyle w:val="17"/>
            </w:pPr>
          </w:p>
        </w:tc>
        <w:tc>
          <w:tcPr>
            <w:tcW w:w="1474" w:type="dxa"/>
            <w:vAlign w:val="center"/>
          </w:tcPr>
          <w:p>
            <w:pPr>
              <w:pStyle w:val="17"/>
            </w:pPr>
          </w:p>
        </w:tc>
      </w:tr>
    </w:tbl>
    <w:p>
      <w:pPr>
        <w:sectPr>
          <w:docGrid w:type="default" w:charSpace="0"/>
          <w:pgSz w:w="16840" w:h="11900" w:orient="landscape"/>
          <w:pgMar w:top="1361" w:right="1020" w:bottom="1134" w:left="1020" w:header="720" w:footer="720" w:gutter="0"/>
          <w:cols w:space="720" w:num="1"/>
        </w:sectPr>
      </w:pPr>
    </w:p>
    <w:p>
      <w:pPr>
        <w:jc w:val="center"/>
        <w:outlineLvl w:val="4"/>
      </w:pPr>
      <w:r>
        <w:rPr>
          <w:color w:val="000000"/>
          <w:sz w:val="36"/>
          <w:rFonts w:ascii="方正小标宋_GBK" w:hAnsi="方正小标宋_GBK" w:eastAsia="方正小标宋_GBK" w:cs="方正小标宋_GBK"/>
        </w:rPr>
        <w:t>单位预算一般公共预算财政拨款支出表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1191.000000"/>
        <w:gridCol w:w="4535.000000"/>
        <w:gridCol w:w="2551.000000"/>
        <w:gridCol w:w="2551.000000"/>
        <w:gridCol w:w="2551.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576" w:type="dxa"/>
            <w:gridSpan w:val="3"/>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2551" w:type="dxa"/>
            <w:vAlign w:val="center"/>
            <w:tcBorders>
              <w:top w:val="single" w:color="FFFFFF" w:sz="6" w:space="0"/>
              <w:left w:val="single" w:color="FFFFFF" w:sz="6" w:space="0"/>
              <w:right w:val="single" w:color="FFFFFF" w:sz="6" w:space="0"/>
            </w:tcBorders>
          </w:tcPr>
          <w:p>
            <w:pPr>
              <w:pStyle w:val="10"/>
            </w:pPr>
            <w:r>
              <w:t>预算年度：2023</w:t>
            </w:r>
          </w:p>
        </w:tc>
        <w:tc>
          <w:tcPr>
            <w:tcW w:w="5102" w:type="dxa"/>
            <w:gridSpan w:val="2"/>
            <w:vAlign w:val="center"/>
            <w:tcBorders>
              <w:top w:val="single" w:color="FFFFFF" w:sz="6" w:space="0"/>
              <w:left w:val="single" w:color="FFFFFF" w:sz="6" w:space="0"/>
              <w:right w:val="single" w:color="FFFFFF" w:sz="6" w:space="0"/>
            </w:tcBorders>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14325.68</w:t>
            </w:r>
          </w:p>
        </w:tc>
        <w:tc>
          <w:tcPr>
            <w:tcW w:w="2551" w:type="dxa"/>
            <w:vAlign w:val="center"/>
          </w:tcPr>
          <w:p>
            <w:pPr>
              <w:pStyle w:val="17"/>
            </w:pPr>
            <w:r>
              <w:t>878.71</w:t>
            </w:r>
          </w:p>
        </w:tc>
        <w:tc>
          <w:tcPr>
            <w:tcW w:w="2551" w:type="dxa"/>
            <w:vAlign w:val="center"/>
          </w:tcPr>
          <w:p>
            <w:pPr>
              <w:pStyle w:val="17"/>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w:t>
            </w:r>
          </w:p>
        </w:tc>
        <w:tc>
          <w:tcPr>
            <w:tcW w:w="1191" w:type="dxa"/>
            <w:vAlign w:val="center"/>
          </w:tcPr>
          <w:p>
            <w:pPr>
              <w:pStyle w:val="14"/>
            </w:pPr>
            <w:r>
              <w:t>205</w:t>
            </w:r>
          </w:p>
        </w:tc>
        <w:tc>
          <w:tcPr>
            <w:tcW w:w="4535" w:type="dxa"/>
            <w:vAlign w:val="center"/>
          </w:tcPr>
          <w:p>
            <w:pPr>
              <w:pStyle w:val="14"/>
            </w:pPr>
            <w:r>
              <w:t>教育支出</w:t>
            </w:r>
          </w:p>
        </w:tc>
        <w:tc>
          <w:tcPr>
            <w:tcW w:w="2551" w:type="dxa"/>
            <w:vAlign w:val="center"/>
          </w:tcPr>
          <w:p>
            <w:pPr>
              <w:pStyle w:val="13"/>
            </w:pPr>
            <w:r>
              <w:t>14325.68</w:t>
            </w:r>
          </w:p>
        </w:tc>
        <w:tc>
          <w:tcPr>
            <w:tcW w:w="2551" w:type="dxa"/>
            <w:vAlign w:val="center"/>
          </w:tcPr>
          <w:p>
            <w:pPr>
              <w:pStyle w:val="13"/>
            </w:pPr>
            <w:r>
              <w:t>878.71</w:t>
            </w:r>
          </w:p>
        </w:tc>
        <w:tc>
          <w:tcPr>
            <w:tcW w:w="2551" w:type="dxa"/>
            <w:vAlign w:val="center"/>
          </w:tcPr>
          <w:p>
            <w:pPr>
              <w:pStyle w:val="13"/>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w:t>
            </w:r>
          </w:p>
        </w:tc>
        <w:tc>
          <w:tcPr>
            <w:tcW w:w="1191" w:type="dxa"/>
            <w:vAlign w:val="center"/>
          </w:tcPr>
          <w:p>
            <w:pPr>
              <w:pStyle w:val="14"/>
            </w:pPr>
            <w:r>
              <w:t>20503</w:t>
            </w:r>
          </w:p>
        </w:tc>
        <w:tc>
          <w:tcPr>
            <w:tcW w:w="4535" w:type="dxa"/>
            <w:vAlign w:val="center"/>
          </w:tcPr>
          <w:p>
            <w:pPr>
              <w:pStyle w:val="14"/>
            </w:pPr>
            <w:r>
              <w:t>职业教育</w:t>
            </w:r>
          </w:p>
        </w:tc>
        <w:tc>
          <w:tcPr>
            <w:tcW w:w="2551" w:type="dxa"/>
            <w:vAlign w:val="center"/>
          </w:tcPr>
          <w:p>
            <w:pPr>
              <w:pStyle w:val="13"/>
            </w:pPr>
            <w:r>
              <w:t>14325.68</w:t>
            </w:r>
          </w:p>
        </w:tc>
        <w:tc>
          <w:tcPr>
            <w:tcW w:w="2551" w:type="dxa"/>
            <w:vAlign w:val="center"/>
          </w:tcPr>
          <w:p>
            <w:pPr>
              <w:pStyle w:val="13"/>
            </w:pPr>
            <w:r>
              <w:t>878.71</w:t>
            </w:r>
          </w:p>
        </w:tc>
        <w:tc>
          <w:tcPr>
            <w:tcW w:w="2551" w:type="dxa"/>
            <w:vAlign w:val="center"/>
          </w:tcPr>
          <w:p>
            <w:pPr>
              <w:pStyle w:val="13"/>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4</w:t>
            </w:r>
          </w:p>
        </w:tc>
        <w:tc>
          <w:tcPr>
            <w:tcW w:w="1191" w:type="dxa"/>
            <w:vAlign w:val="center"/>
          </w:tcPr>
          <w:p>
            <w:pPr>
              <w:pStyle w:val="14"/>
            </w:pPr>
            <w:r>
              <w:t>2050305</w:t>
            </w:r>
          </w:p>
        </w:tc>
        <w:tc>
          <w:tcPr>
            <w:tcW w:w="4535" w:type="dxa"/>
            <w:vAlign w:val="center"/>
          </w:tcPr>
          <w:p>
            <w:pPr>
              <w:pStyle w:val="14"/>
            </w:pPr>
            <w:r>
              <w:t>高等职业教育</w:t>
            </w:r>
          </w:p>
        </w:tc>
        <w:tc>
          <w:tcPr>
            <w:tcW w:w="2551" w:type="dxa"/>
            <w:vAlign w:val="center"/>
          </w:tcPr>
          <w:p>
            <w:pPr>
              <w:pStyle w:val="13"/>
            </w:pPr>
            <w:r>
              <w:t>14325.68</w:t>
            </w:r>
          </w:p>
        </w:tc>
        <w:tc>
          <w:tcPr>
            <w:tcW w:w="2551" w:type="dxa"/>
            <w:vAlign w:val="center"/>
          </w:tcPr>
          <w:p>
            <w:pPr>
              <w:pStyle w:val="13"/>
            </w:pPr>
            <w:r>
              <w:t>878.71</w:t>
            </w:r>
          </w:p>
        </w:tc>
        <w:tc>
          <w:tcPr>
            <w:tcW w:w="2551" w:type="dxa"/>
            <w:vAlign w:val="center"/>
          </w:tcPr>
          <w:p>
            <w:pPr>
              <w:pStyle w:val="13"/>
            </w:pPr>
            <w:r>
              <w:t>13446.97</w:t>
            </w:r>
          </w:p>
        </w:tc>
      </w:tr>
    </w:tbl>
    <w:p>
      <w:pPr>
        <w:sectPr>
          <w:docGrid w:type="default" w:charSpace="0"/>
          <w:pgSz w:w="16840" w:h="11900" w:orient="landscape"/>
          <w:pgMar w:top="1361" w:right="1020" w:bottom="1134" w:left="1020" w:header="720" w:footer="720" w:gutter="0"/>
          <w:cols w:space="720" w:num="1"/>
        </w:sectPr>
      </w:pPr>
    </w:p>
    <w:p>
      <w:pPr>
        <w:jc w:val="center"/>
        <w:outlineLvl w:val="4"/>
      </w:pPr>
      <w:r>
        <w:rPr>
          <w:color w:val="000000"/>
          <w:sz w:val="36"/>
          <w:rFonts w:ascii="方正小标宋_GBK" w:hAnsi="方正小标宋_GBK" w:eastAsia="方正小标宋_GBK" w:cs="方正小标宋_GBK"/>
        </w:rPr>
        <w:t>单位预算一般公共预算财政拨款基本支出表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1191.000000"/>
        <w:gridCol w:w="4535.000000"/>
        <w:gridCol w:w="2551.000000"/>
        <w:gridCol w:w="2551.000000"/>
        <w:gridCol w:w="2552.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576" w:type="dxa"/>
            <w:gridSpan w:val="3"/>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2551" w:type="dxa"/>
            <w:vAlign w:val="center"/>
            <w:tcBorders>
              <w:top w:val="single" w:color="FFFFFF" w:sz="6" w:space="0"/>
              <w:left w:val="single" w:color="FFFFFF" w:sz="6" w:space="0"/>
              <w:right w:val="single" w:color="FFFFFF" w:sz="6" w:space="0"/>
            </w:tcBorders>
          </w:tcPr>
          <w:p>
            <w:pPr>
              <w:pStyle w:val="10"/>
            </w:pPr>
            <w:r>
              <w:t>预算年度：2023</w:t>
            </w:r>
          </w:p>
        </w:tc>
        <w:tc>
          <w:tcPr>
            <w:tcW w:w="5102" w:type="dxa"/>
            <w:gridSpan w:val="2"/>
            <w:vAlign w:val="center"/>
            <w:tcBorders>
              <w:top w:val="single" w:color="FFFFFF" w:sz="6" w:space="0"/>
              <w:left w:val="single" w:color="FFFFFF" w:sz="6" w:space="0"/>
              <w:right w:val="single" w:color="FFFFFF" w:sz="6" w:space="0"/>
            </w:tcBorders>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878.71</w:t>
            </w:r>
          </w:p>
        </w:tc>
        <w:tc>
          <w:tcPr>
            <w:tcW w:w="2551" w:type="dxa"/>
            <w:vAlign w:val="center"/>
          </w:tcPr>
          <w:p>
            <w:pPr>
              <w:pStyle w:val="17"/>
            </w:pPr>
            <w:r>
              <w:t>867.11</w:t>
            </w:r>
          </w:p>
        </w:tc>
        <w:tc>
          <w:tcPr>
            <w:tcW w:w="2551" w:type="dxa"/>
            <w:vAlign w:val="center"/>
          </w:tcPr>
          <w:p>
            <w:pPr>
              <w:pStyle w:val="17"/>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766.78</w:t>
            </w:r>
          </w:p>
        </w:tc>
        <w:tc>
          <w:tcPr>
            <w:tcW w:w="2551" w:type="dxa"/>
            <w:vAlign w:val="center"/>
          </w:tcPr>
          <w:p>
            <w:pPr>
              <w:pStyle w:val="13"/>
            </w:pPr>
            <w:r>
              <w:t>766.78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188.69</w:t>
            </w:r>
          </w:p>
        </w:tc>
        <w:tc>
          <w:tcPr>
            <w:tcW w:w="2551" w:type="dxa"/>
            <w:vAlign w:val="center"/>
          </w:tcPr>
          <w:p>
            <w:pPr>
              <w:pStyle w:val="13"/>
            </w:pPr>
            <w:r>
              <w:t>188.69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27.94</w:t>
            </w:r>
          </w:p>
        </w:tc>
        <w:tc>
          <w:tcPr>
            <w:tcW w:w="2551" w:type="dxa"/>
            <w:vAlign w:val="center"/>
          </w:tcPr>
          <w:p>
            <w:pPr>
              <w:pStyle w:val="13"/>
            </w:pPr>
            <w:r>
              <w:t>27.94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166.76</w:t>
            </w:r>
          </w:p>
        </w:tc>
        <w:tc>
          <w:tcPr>
            <w:tcW w:w="2551" w:type="dxa"/>
            <w:vAlign w:val="center"/>
          </w:tcPr>
          <w:p>
            <w:pPr>
              <w:pStyle w:val="13"/>
            </w:pPr>
            <w:r>
              <w:t>166.76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162.52</w:t>
            </w:r>
          </w:p>
        </w:tc>
        <w:tc>
          <w:tcPr>
            <w:tcW w:w="2551" w:type="dxa"/>
            <w:vAlign w:val="center"/>
          </w:tcPr>
          <w:p>
            <w:pPr>
              <w:pStyle w:val="13"/>
            </w:pPr>
            <w:r>
              <w:t>162.52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64.94</w:t>
            </w:r>
          </w:p>
        </w:tc>
        <w:tc>
          <w:tcPr>
            <w:tcW w:w="2551" w:type="dxa"/>
            <w:vAlign w:val="center"/>
          </w:tcPr>
          <w:p>
            <w:pPr>
              <w:pStyle w:val="13"/>
            </w:pPr>
            <w:r>
              <w:t>64.94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32.46</w:t>
            </w:r>
          </w:p>
        </w:tc>
        <w:tc>
          <w:tcPr>
            <w:tcW w:w="2551" w:type="dxa"/>
            <w:vAlign w:val="center"/>
          </w:tcPr>
          <w:p>
            <w:pPr>
              <w:pStyle w:val="13"/>
            </w:pPr>
            <w:r>
              <w:t>32.46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25.52</w:t>
            </w:r>
          </w:p>
        </w:tc>
        <w:tc>
          <w:tcPr>
            <w:tcW w:w="2551" w:type="dxa"/>
            <w:vAlign w:val="center"/>
          </w:tcPr>
          <w:p>
            <w:pPr>
              <w:pStyle w:val="13"/>
            </w:pPr>
            <w:r>
              <w:t>25.52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36.61</w:t>
            </w:r>
          </w:p>
        </w:tc>
        <w:tc>
          <w:tcPr>
            <w:tcW w:w="2551" w:type="dxa"/>
            <w:vAlign w:val="center"/>
          </w:tcPr>
          <w:p>
            <w:pPr>
              <w:pStyle w:val="13"/>
            </w:pPr>
            <w:r>
              <w:t>36.61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61.34</w:t>
            </w:r>
          </w:p>
        </w:tc>
        <w:tc>
          <w:tcPr>
            <w:tcW w:w="2551" w:type="dxa"/>
            <w:vAlign w:val="center"/>
          </w:tcPr>
          <w:p>
            <w:pPr>
              <w:pStyle w:val="13"/>
            </w:pPr>
            <w:r>
              <w:t>61.34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11.60</w:t>
            </w:r>
          </w:p>
        </w:tc>
        <w:tc>
          <w:tcPr>
            <w:tcW w:w="2551" w:type="dxa"/>
            <w:vAlign w:val="center"/>
          </w:tcPr>
          <w:p>
            <w:pPr>
              <w:pStyle w:val="13"/>
            </w:pPr>
          </w:p>
        </w:tc>
        <w:tc>
          <w:tcPr>
            <w:tcW w:w="2551" w:type="dxa"/>
            <w:vAlign w:val="center"/>
          </w:tcPr>
          <w:p>
            <w:pPr>
              <w:pStyle w:val="13"/>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13</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11.60</w:t>
            </w:r>
          </w:p>
        </w:tc>
        <w:tc>
          <w:tcPr>
            <w:tcW w:w="2551" w:type="dxa"/>
            <w:vAlign w:val="center"/>
          </w:tcPr>
          <w:p>
            <w:pPr>
              <w:pStyle w:val="13"/>
            </w:pPr>
          </w:p>
        </w:tc>
        <w:tc>
          <w:tcPr>
            <w:tcW w:w="2551" w:type="dxa"/>
            <w:vAlign w:val="center"/>
          </w:tcPr>
          <w:p>
            <w:pPr>
              <w:pStyle w:val="13"/>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14</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100.33</w:t>
            </w:r>
          </w:p>
        </w:tc>
        <w:tc>
          <w:tcPr>
            <w:tcW w:w="2551" w:type="dxa"/>
            <w:vAlign w:val="center"/>
          </w:tcPr>
          <w:p>
            <w:pPr>
              <w:pStyle w:val="13"/>
            </w:pPr>
            <w:r>
              <w:t>100.33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15</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100.13</w:t>
            </w:r>
          </w:p>
        </w:tc>
        <w:tc>
          <w:tcPr>
            <w:tcW w:w="2551" w:type="dxa"/>
            <w:vAlign w:val="center"/>
          </w:tcPr>
          <w:p>
            <w:pPr>
              <w:pStyle w:val="13"/>
            </w:pPr>
            <w:r>
              <w:t>100.13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r>
              <w:t>16</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0.20</w:t>
            </w:r>
          </w:p>
        </w:tc>
        <w:tc>
          <w:tcPr>
            <w:tcW w:w="2551" w:type="dxa"/>
            <w:vAlign w:val="center"/>
          </w:tcPr>
          <w:p>
            <w:pPr>
              <w:pStyle w:val="13"/>
            </w:pPr>
            <w:r>
              <w:t>0.20</w:t>
            </w:r>
          </w:p>
        </w:tc>
        <w:tc>
          <w:tcPr>
            <w:tcW w:w="2551" w:type="dxa"/>
            <w:vAlign w:val="center"/>
          </w:tcPr>
          <w:p>
            <w:pPr>
              <w:pStyle w:val="13"/>
            </w:pPr>
          </w:p>
        </w:tc>
      </w:tr>
    </w:tbl>
    <w:p>
      <w:pPr>
        <w:sectPr>
          <w:docGrid w:type="default" w:charSpace="0"/>
          <w:pgSz w:w="16840" w:h="11900" w:orient="landscape"/>
          <w:pgMar w:top="1361" w:right="1020" w:bottom="1134" w:left="1020" w:header="720" w:footer="720" w:gutter="0"/>
          <w:cols w:space="720" w:num="1"/>
        </w:sectPr>
      </w:pPr>
    </w:p>
    <w:p>
      <w:pPr>
        <w:jc w:val="center"/>
        <w:outlineLvl w:val="4"/>
      </w:pPr>
      <w:r>
        <w:rPr>
          <w:color w:val="000000"/>
          <w:sz w:val="36"/>
          <w:rFonts w:ascii="方正小标宋_GBK" w:hAnsi="方正小标宋_GBK" w:eastAsia="方正小标宋_GBK" w:cs="方正小标宋_GBK"/>
        </w:rPr>
        <w:t>单位预算政府基金预算财政拨款支出表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1191.000000"/>
        <w:gridCol w:w="4535.000000"/>
        <w:gridCol w:w="2551.000000"/>
        <w:gridCol w:w="2551.000000"/>
        <w:gridCol w:w="2551.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576" w:type="dxa"/>
            <w:gridSpan w:val="3"/>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2551" w:type="dxa"/>
            <w:vAlign w:val="center"/>
            <w:tcBorders>
              <w:top w:val="single" w:color="FFFFFF" w:sz="6" w:space="0"/>
              <w:left w:val="single" w:color="FFFFFF" w:sz="6" w:space="0"/>
              <w:right w:val="single" w:color="FFFFFF" w:sz="6" w:space="0"/>
            </w:tcBorders>
          </w:tcPr>
          <w:p>
            <w:pPr>
              <w:pStyle w:val="10"/>
            </w:pPr>
            <w:r>
              <w:t>预算年度：2023</w:t>
            </w:r>
          </w:p>
        </w:tc>
        <w:tc>
          <w:tcPr>
            <w:tcW w:w="5102" w:type="dxa"/>
            <w:gridSpan w:val="2"/>
            <w:vAlign w:val="center"/>
            <w:tcBorders>
              <w:top w:val="single" w:color="FFFFFF" w:sz="6" w:space="0"/>
              <w:left w:val="single" w:color="FFFFFF" w:sz="6" w:space="0"/>
              <w:right w:val="single" w:color="FFFFFF" w:sz="6" w:space="0"/>
            </w:tcBorders>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docGrid w:type="default" w:charSpace="0"/>
          <w:pgSz w:w="16840" w:h="11900" w:orient="landscape"/>
          <w:pgMar w:top="1361" w:right="1020" w:bottom="1134" w:left="1020" w:header="720" w:footer="720" w:gutter="0"/>
          <w:cols w:space="720" w:num="1"/>
        </w:sectPr>
      </w:pPr>
      <w:r>
        <w:rPr>
          <w:color w:val="000000"/>
          <w:sz w:val="21"/>
          <w:rFonts w:ascii="方正书宋_GBK" w:hAnsi="方正书宋_GBK" w:eastAsia="方正书宋_GBK" w:cs="方正书宋_GBK"/>
        </w:rPr>
        <w:t>注：无政府基金预算财政拨款预算，空表列示。</w:t>
      </w:r>
    </w:p>
    <w:p>
      <w:pPr>
        <w:jc w:val="center"/>
        <w:outlineLvl w:val="4"/>
      </w:pPr>
      <w:r>
        <w:rPr>
          <w:color w:val="000000"/>
          <w:sz w:val="36"/>
          <w:rFonts w:ascii="方正小标宋_GBK" w:hAnsi="方正小标宋_GBK" w:eastAsia="方正小标宋_GBK" w:cs="方正小标宋_GBK"/>
        </w:rPr>
        <w:t>单位预算国有资本经营预算财政拨款支出表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1191.000000"/>
        <w:gridCol w:w="4535.000000"/>
        <w:gridCol w:w="2551.000000"/>
        <w:gridCol w:w="2551.000000"/>
        <w:gridCol w:w="2551.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576" w:type="dxa"/>
            <w:gridSpan w:val="3"/>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2551" w:type="dxa"/>
            <w:vAlign w:val="center"/>
            <w:tcBorders>
              <w:top w:val="single" w:color="FFFFFF" w:sz="6" w:space="0"/>
              <w:left w:val="single" w:color="FFFFFF" w:sz="6" w:space="0"/>
              <w:right w:val="single" w:color="FFFFFF" w:sz="6" w:space="0"/>
            </w:tcBorders>
          </w:tcPr>
          <w:p>
            <w:pPr>
              <w:pStyle w:val="10"/>
            </w:pPr>
            <w:r>
              <w:t>预算年度：2023</w:t>
            </w:r>
          </w:p>
        </w:tc>
        <w:tc>
          <w:tcPr>
            <w:tcW w:w="5102" w:type="dxa"/>
            <w:gridSpan w:val="2"/>
            <w:vAlign w:val="center"/>
            <w:tcBorders>
              <w:top w:val="single" w:color="FFFFFF" w:sz="6" w:space="0"/>
              <w:left w:val="single" w:color="FFFFFF" w:sz="6" w:space="0"/>
              <w:right w:val="single" w:color="FFFFFF" w:sz="6" w:space="0"/>
            </w:tcBorders>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docGrid w:type="default" w:charSpace="0"/>
          <w:pgSz w:w="16840" w:h="11900" w:orient="landscape"/>
          <w:pgMar w:top="1361" w:right="1020" w:bottom="1134" w:left="1020" w:header="720" w:footer="720" w:gutter="0"/>
          <w:cols w:space="720" w:num="1"/>
        </w:sectPr>
      </w:pPr>
      <w:r>
        <w:rPr>
          <w:color w:val="000000"/>
          <w:sz w:val="21"/>
          <w:rFonts w:ascii="方正书宋_GBK" w:hAnsi="方正书宋_GBK" w:eastAsia="方正书宋_GBK" w:cs="方正书宋_GBK"/>
        </w:rPr>
        <w:t>注：无国有资本经营预算财政拨款预算，空表列示。</w:t>
      </w:r>
    </w:p>
    <w:p>
      <w:pPr>
        <w:jc w:val="center"/>
        <w:outlineLvl w:val="4"/>
      </w:pPr>
      <w:r>
        <w:rPr>
          <w:color w:val="000000"/>
          <w:sz w:val="36"/>
          <w:rFonts w:ascii="方正小标宋_GBK" w:hAnsi="方正小标宋_GBK" w:eastAsia="方正小标宋_GBK" w:cs="方正小标宋_GBK"/>
        </w:rPr>
        <w:t>单位预算财政拨款“三公”经费支出表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3798.000000"/>
        <w:gridCol w:w="2382.000000"/>
        <w:gridCol w:w="2381.000000"/>
        <w:gridCol w:w="2381.000000"/>
        <w:gridCol w:w="2381.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7030" w:type="dxa"/>
            <w:gridSpan w:val="3"/>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2381" w:type="dxa"/>
            <w:vAlign w:val="center"/>
            <w:tcBorders>
              <w:top w:val="single" w:color="FFFFFF" w:sz="6" w:space="0"/>
              <w:left w:val="single" w:color="FFFFFF" w:sz="6" w:space="0"/>
              <w:right w:val="single" w:color="FFFFFF" w:sz="6" w:space="0"/>
            </w:tcBorders>
          </w:tcPr>
          <w:p>
            <w:pPr>
              <w:pStyle w:val="10"/>
            </w:pPr>
            <w:r>
              <w:t>预算年度：2023</w:t>
            </w:r>
          </w:p>
        </w:tc>
        <w:tc>
          <w:tcPr>
            <w:tcW w:w="4762" w:type="dxa"/>
            <w:gridSpan w:val="2"/>
            <w:vAlign w:val="center"/>
            <w:tcBorders>
              <w:top w:val="single" w:color="FFFFFF" w:sz="6" w:space="0"/>
              <w:left w:val="single" w:color="FFFFFF" w:sz="6" w:space="0"/>
              <w:right w:val="single" w:color="FFFFFF" w:sz="6" w:space="0"/>
            </w:tcBorders>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docGrid w:type="default" w:charSpace="0"/>
          <w:pgSz w:w="16840" w:h="11900" w:orient="landscape"/>
          <w:pgMar w:top="1361" w:right="1020" w:bottom="1361" w:left="1020" w:header="720" w:footer="720" w:gutter="0"/>
          <w:cols w:space="720" w:num="1"/>
        </w:sectPr>
      </w:pPr>
      <w:r>
        <w:rPr>
          <w:color w:val="000000"/>
          <w:sz w:val="21"/>
          <w:rFonts w:ascii="方正书宋_GBK" w:hAnsi="方正书宋_GBK" w:eastAsia="方正书宋_GBK" w:cs="方正书宋_GBK"/>
        </w:rPr>
        <w:t>注：无财政拨款“三公”经费支出表预算，空表列示。</w:t>
      </w:r>
    </w:p>
    <w:p>
      <w:pPr>
        <w:jc w:val="center"/>
        <w:outlineLvl w:val="4"/>
      </w:pPr>
      <w:r>
        <w:rPr>
          <w:color w:val="000000"/>
          <w:sz w:val="44"/>
          <w:rFonts w:ascii="方正小标宋_GBK" w:hAnsi="方正小标宋_GBK" w:eastAsia="方正小标宋_GBK" w:cs="方正小标宋_GBK"/>
        </w:rPr>
        <w:t>河北女子职业技术学院本级2023年单位预算信息公开情况说明</w:t>
      </w:r>
    </w:p>
    <w:p>
      <w:pPr>
        <w:spacing w:line="500" w:lineRule="exact"/>
        <w:ind w:firstLine="560"/>
      </w:pPr>
      <w:r>
        <w:rPr>
          <w:color w:val="000000"/>
          <w:sz w:val="28"/>
          <w:rFonts w:eastAsia="方正仿宋_GBK"/>
        </w:rPr>
        <w:t>按照《</w:t>
      </w:r>
      <w:r>
        <w:rPr>
          <w:color w:val="000000"/>
          <w:sz w:val="28"/>
          <w:lang w:eastAsia="zh-CN"/>
          <w:rFonts w:eastAsia="方正仿宋_GBK" w:hint="eastAsia"/>
        </w:rPr>
        <w:t>中华人民共和国</w:t>
      </w:r>
      <w:r>
        <w:rPr>
          <w:color w:val="000000"/>
          <w:sz w:val="28"/>
          <w:rFonts w:eastAsia="方正仿宋_GBK"/>
        </w:rPr>
        <w:t>预算法》、《地方预决算公开操作规程》和《关于进一步推进预算公开工作的实施意见》规定，现将河北女子职业技术学院本级2023年单位预算公开如下：</w:t>
      </w:r>
    </w:p>
    <w:p>
      <w:pPr>
        <w:outlineLvl w:val="5"/>
        <w:spacing w:after="10" w:before="10" w:lineRule="auto"/>
        <w:ind w:firstLine="640"/>
      </w:pPr>
      <w:r>
        <w:rPr>
          <w:color w:val="000000"/>
          <w:sz w:val="32"/>
          <w:rFonts w:ascii="黑体" w:hAnsi="黑体" w:eastAsia="黑体" w:cs="黑体"/>
        </w:rPr>
        <w:t>一、单位职责及机构设置情况</w:t>
      </w:r>
    </w:p>
    <w:p>
      <w:pPr>
        <w:ind w:firstLine="640"/>
      </w:pPr>
      <w:r>
        <w:rPr>
          <w:b w:val="1"/>
          <w:color w:val="000000"/>
          <w:sz w:val="32"/>
          <w:rFonts w:ascii="方正楷体_GBK" w:hAnsi="方正楷体_GBK" w:eastAsia="方正楷体_GBK" w:cs="方正楷体_GBK"/>
        </w:rPr>
        <w:t>单位职责：</w:t>
      </w:r>
    </w:p>
    <w:p>
      <w:pPr>
        <w:pStyle w:val="27"/>
      </w:pPr>
      <w:r>
        <w:t>(一）疫情防控工作扎实有效</w:t>
      </w:r>
    </w:p>
    <w:p>
      <w:pPr>
        <w:pStyle w:val="27"/>
      </w:pPr>
      <w:r>
        <w:t>按照省委省政府、上级部门决策部署和属地关于疫情防控的工作要求，把疫情防控作为维护师生健康安全的头等大事，整体统筹、通盘考虑做好各项研判和落实工作。及时组织召开学院疫情防控工作专题会议，认真落实上级疫情防控有关会议、通知精神，结合实际不断细化学院疫情防控的具体措施,统筹落实好信息摸排、健康检测、物资储备、环境消杀、后勤服务、食品安全、校园管理、教学管理、值班值守、应急演练、复学返校、放假离校等各项工作，确保春秋两季开学返校和新生入学平稳有序，确保线上线下教学平稳有序切换，最大限度减少疫情对教育教学工作的影响。</w:t>
      </w:r>
    </w:p>
    <w:p>
      <w:pPr>
        <w:pStyle w:val="27"/>
      </w:pPr>
      <w:r>
        <w:t>（二）依法治校水平不断提升</w:t>
      </w:r>
    </w:p>
    <w:p>
      <w:pPr>
        <w:pStyle w:val="27"/>
      </w:pPr>
      <w:r>
        <w:t>以学院章程和国家、省职教法规、政策精神为总纲，不断健全各项管理制度，启动新一轮规章制度“立改废”工作，进一步健全完善涵盖学院各工作领域的、较为完备的规章制度体系。坚持依法治校、依规办学，健全教代会、团代会、学代会等制度，切实发挥学术委员会、教学工作委员会、专业建设委员会、毕业生资格审定委员会等机构作用，增强师生员工民主参与学院事务管理的权利、义务和责任，大大提高办学治校能力和管理服务水平。健全完善以教务部门牵头统筹，各部门分工负责的教育质量年报工作机制，形成工作合力，提升工作水平，并及时向社会发布，接受社会监督；以“诊改”工作为抓手，建立完善常态化的内部质量保证体系和可持续的“诊改”工作机制，广大教师对“诊改”工作的认识进一步加深，形成“人人知诊改，人人谈诊改”的工作氛围。坚持用法治思维规范管理、谋划发展，教学、学工、财务、资产、后勤、招生、基建等方面管理规范有序，综合治理水平日益提升，为办学育人、改革发展营造良好的环境。</w:t>
      </w:r>
    </w:p>
    <w:p>
      <w:pPr>
        <w:pStyle w:val="27"/>
      </w:pPr>
      <w:r>
        <w:t>（三）内涵建设不断加强</w:t>
      </w:r>
    </w:p>
    <w:p>
      <w:pPr>
        <w:pStyle w:val="27"/>
      </w:pPr>
      <w:r>
        <w:t>以“双高”“创新发展行动计划”“提质培优行动计划”为抓手，推动学院高水平、高层次、高质量发展。学院申报的河北省高职创新发展行动计划（2022-2025年）6个项目获省教育厅批准立项，承接省级“提质培优行动计划”任务22类共29项；按“一月一调度、一季一推进”的方式，综合统筹，依据方案扎实推进项目建设，在建设过程中不断显现标志性成果，努力提高与地方经济发展的依存度和契合度；坚持高标准、严落实、重评价，做好各类项目的年度考核验收工作，高质量完成绩效报告撰写、典型案例提炼和数据平台填报。在项目建设的引领下，有力有序推进学院各项工作，切实提升办学水平和教育教学质量。</w:t>
      </w:r>
    </w:p>
    <w:p>
      <w:pPr>
        <w:pStyle w:val="27"/>
      </w:pPr>
      <w:r>
        <w:t>（四）教学改革有力推进</w:t>
      </w:r>
    </w:p>
    <w:p>
      <w:pPr>
        <w:pStyle w:val="27"/>
      </w:pPr>
      <w:r>
        <w:t>通过育训结合，促进课证融通，探索新型复合型技术技能人才培养新模式，组织5类“1+X”证书考核。以课堂革命为先导，实施教师分工协作的跨专业协同教学，利用大数据、人工智能、虚拟现实等技术，进一步推进翻转课堂、移动学习等信息化教学，全面实现混合式教学模式改革。完善科研工作制度及有利于促进科技成果转化的绩效考核评价体系，加强科研管理平台建设，加强教学成果奖的培育力度。</w:t>
      </w:r>
    </w:p>
    <w:p>
      <w:pPr>
        <w:pStyle w:val="27"/>
      </w:pPr>
      <w:r>
        <w:t>（五）专业建设水平进一步提升</w:t>
      </w:r>
    </w:p>
    <w:p>
      <w:pPr>
        <w:pStyle w:val="27"/>
      </w:pPr>
      <w:r>
        <w:t>充分发挥专业群的集聚效应，将现有专业调整优化为学前教育、护理、家政养老、财会、电商、乘务、电子信息、服装设计、艺术设计、室内设计十大专业群，使专业结构更合理，优势更突出，进一步增强了专业服务“一老一小”的适应性和精准性。</w:t>
      </w:r>
    </w:p>
    <w:p>
      <w:pPr>
        <w:pStyle w:val="27"/>
      </w:pPr>
      <w:r>
        <w:t>（六）师资队伍建设进一步加强</w:t>
      </w:r>
    </w:p>
    <w:p>
      <w:pPr>
        <w:pStyle w:val="27"/>
      </w:pPr>
      <w:r>
        <w:t>坚持人才强校战略，采取引进和培养并举的方式，大力加强师资队伍建设。积极鼓励教师下企业实践锻炼及攻读博士学位。面向校内教师开展信息化教学能力提升、“双高”建设。</w:t>
      </w:r>
    </w:p>
    <w:p>
      <w:pPr>
        <w:pStyle w:val="27"/>
      </w:pPr>
      <w:r>
        <w:t>（七）校企合作水平进一步提升</w:t>
      </w:r>
    </w:p>
    <w:p>
      <w:pPr>
        <w:pStyle w:val="27"/>
      </w:pPr>
      <w:r>
        <w:t>推进学院牵头的河北省学前教育职教集团、家政职教集团实体化发展建设，加强职教集团信息化管理平台建设，健全联席会议、信息沟通、成员年度考核与退出等制度体系，完善了运行机制，为我省两个行业增值赋能提供新的动力。学院被省教育厅确定为全省第二批“华为鲲鹏产业学院”共建院校，是学校深度推进产教融合、校企协同育人的重要成果，学院将集中优质资源，全力将“鲲鹏产业学院”办出水平，办出特色，打造成全省高职院校产业学院的标杆。</w:t>
      </w:r>
    </w:p>
    <w:p>
      <w:pPr>
        <w:pStyle w:val="27"/>
      </w:pPr>
    </w:p>
    <w:p>
      <w:pPr>
        <w:ind w:firstLine="640"/>
      </w:pPr>
      <w:r>
        <w:rPr>
          <w:b w:val="1"/>
          <w:color w:val="000000"/>
          <w:sz w:val="32"/>
          <w:rFonts w:ascii="方正楷体_GBK" w:hAnsi="方正楷体_GBK" w:eastAsia="方正楷体_GBK" w:cs="方正楷体_GBK"/>
        </w:rPr>
        <w:t>机构设置：</w:t>
      </w:r>
    </w:p>
    <w:p>
      <w:pPr>
        <w:jc w:val="center"/>
      </w:pPr>
      <w:r>
        <w:rPr>
          <w:color w:val="000000"/>
          <w:sz w:val="32"/>
          <w:rFonts w:ascii="方正小标宋_GBK" w:hAnsi="方正小标宋_GBK" w:eastAsia="方正小标宋_GBK" w:cs="方正小标宋_GBK"/>
        </w:rPr>
        <w:t>单位机构设置情况</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5669.000000"/>
        <w:gridCol w:w="1843.000000"/>
        <w:gridCol w:w="2126.000000"/>
        <w:gridCol w:w="3827.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5669" w:type="dxa"/>
            <w:vAlign w:val="center"/>
          </w:tcPr>
          <w:p>
            <w:pPr>
              <w:pStyle w:val="14"/>
            </w:pPr>
            <w:r>
              <w:t>河北女子职业技术学院本级</w:t>
            </w:r>
          </w:p>
        </w:tc>
        <w:tc>
          <w:tcPr>
            <w:tcW w:w="1843" w:type="dxa"/>
            <w:vAlign w:val="center"/>
          </w:tcPr>
          <w:p>
            <w:pPr>
              <w:pStyle w:val="15"/>
            </w:pPr>
            <w:r>
              <w:t>事业</w:t>
            </w:r>
          </w:p>
        </w:tc>
        <w:tc>
          <w:tcPr>
            <w:tcW w:w="2126" w:type="dxa"/>
            <w:vAlign w:val="center"/>
          </w:tcPr>
          <w:p>
            <w:pPr>
              <w:pStyle w:val="15"/>
            </w:pPr>
            <w:r>
              <w:t>副厅（地）级</w:t>
            </w:r>
          </w:p>
        </w:tc>
        <w:tc>
          <w:tcPr>
            <w:tcW w:w="3827" w:type="dxa"/>
            <w:vAlign w:val="center"/>
          </w:tcPr>
          <w:p>
            <w:pPr>
              <w:pStyle w:val="15"/>
            </w:pPr>
            <w:r>
              <w:t>财政性资金定额或定项补助</w:t>
            </w:r>
          </w:p>
        </w:tc>
      </w:tr>
    </w:tbl>
    <w:p>
      <w:pPr>
        <w:outlineLvl w:val="5"/>
        <w:spacing w:after="10" w:before="10" w:lineRule="auto"/>
        <w:ind w:firstLine="640"/>
      </w:pPr>
      <w:r>
        <w:rPr>
          <w:color w:val="000000"/>
          <w:sz w:val="32"/>
          <w:rFonts w:ascii="黑体" w:hAnsi="黑体" w:eastAsia="黑体" w:cs="黑体"/>
        </w:rPr>
        <w:t>二、单位预算安排的总体情况</w:t>
      </w:r>
    </w:p>
    <w:p>
      <w:pPr>
        <w:spacing w:line="500" w:lineRule="exact"/>
        <w:ind w:firstLine="560"/>
      </w:pPr>
      <w:r>
        <w:rPr>
          <w:color w:val="000000"/>
          <w:sz w:val="28"/>
          <w:rFonts w:eastAsia="方正仿宋_GBK"/>
        </w:rPr>
        <w:t>按照预算管理有关规定，目前我省单位预算的编制实行综合预算管理，即全部收入和支出都反映在预算中。</w:t>
      </w:r>
    </w:p>
    <w:p>
      <w:pPr>
        <w:pStyle w:val="28"/>
      </w:pPr>
      <w:r>
        <w:t>1、收入说明</w:t>
      </w:r>
    </w:p>
    <w:p>
      <w:pPr>
        <w:pStyle w:val="28"/>
      </w:pPr>
      <w:r>
        <w:t>反映本单位当年全部收入。2023年预算收入25716.51万元，其中：一般公共预算收入13707.83万元，基金预算收入0万元，国有资本经营预算收入0万元，财政专户核拨收入8983.23万元，单位资金收入126.53万元，上年结转结余2898.92万元。</w:t>
      </w:r>
    </w:p>
    <w:p>
      <w:pPr>
        <w:pStyle w:val="28"/>
      </w:pPr>
      <w:r>
        <w:t>2、支出说明</w:t>
      </w:r>
    </w:p>
    <w:p>
      <w:pPr>
        <w:pStyle w:val="28"/>
      </w:pPr>
      <w:r>
        <w:t>收支预算总表支出栏、基本支出表、项目支出表按经济分类和支出功能分类科目编制，反映河北女子职业技术学院年度单位预算中支出预算的总体情况。2023年支出预算25716.51万元，其中基本支出6156.54万元，包括人员经费5229.47万元和日常公用经费927.07万元；项目支出19559.07万元，主要为产教融合实训大楼建设项目、新校区建设项目、智慧教育设备购置项目等。</w:t>
      </w:r>
    </w:p>
    <w:p>
      <w:pPr>
        <w:pStyle w:val="28"/>
      </w:pPr>
      <w:r>
        <w:t>3、比上年增减情况</w:t>
      </w:r>
    </w:p>
    <w:p>
      <w:pPr>
        <w:pStyle w:val="28"/>
      </w:pPr>
      <w:r>
        <w:t>2023年预算收支安排25716.51万元，较2022年预算增加2601.76万元，其中：基本支出增加76.81万元，主要为增加人员经费支出；项目支出增加2524.95万元，主要为新校区建设项目。</w:t>
      </w:r>
    </w:p>
    <w:p>
      <w:pPr>
        <w:outlineLvl w:val="5"/>
        <w:spacing w:after="10" w:before="10" w:lineRule="auto"/>
        <w:ind w:firstLine="640"/>
      </w:pPr>
      <w:r>
        <w:rPr>
          <w:color w:val="000000"/>
          <w:sz w:val="32"/>
          <w:rFonts w:ascii="黑体" w:hAnsi="黑体" w:eastAsia="黑体" w:cs="黑体"/>
        </w:rPr>
        <w:t>三、机关运行经费安排情况</w:t>
      </w:r>
    </w:p>
    <w:p>
      <w:pPr>
        <w:pStyle w:val="29"/>
      </w:pPr>
      <w:r>
        <w:t>2023年，我单位运行经费共计安排927.07万元，主要用于日常维修、办公用房水电费、办公用房取暖费、办公用房物业管理费等日常运行支出。</w:t>
      </w:r>
    </w:p>
    <w:p>
      <w:pPr>
        <w:outlineLvl w:val="5"/>
        <w:spacing w:after="10" w:before="10" w:lineRule="auto"/>
        <w:ind w:firstLine="640"/>
      </w:pPr>
      <w:r>
        <w:rPr>
          <w:color w:val="000000"/>
          <w:sz w:val="32"/>
          <w:rFonts w:ascii="黑体" w:hAnsi="黑体" w:eastAsia="黑体" w:cs="黑体"/>
        </w:rPr>
        <w:t>四、财政拨款“三公”经费预算情况及增减变化原因</w:t>
      </w:r>
    </w:p>
    <w:p>
      <w:pPr>
        <w:pStyle w:val="30"/>
      </w:pPr>
      <w:r>
        <w:t>2023年，我单位财政拨款“三公”经费预算安排0万元，其中因公出国（境）费0万元；公务用车购置及运维费0万元（其中：公务用车购置费为0万元，公务用车运维费0万元)；公务接待费0万元。与2022年相比持平，无增减变化。</w:t>
      </w:r>
    </w:p>
    <w:p>
      <w:pPr>
        <w:outlineLvl w:val="5"/>
        <w:spacing w:after="10" w:before="10" w:lineRule="auto"/>
        <w:ind w:firstLine="640"/>
        <w:sectPr>
          <w:docGrid w:type="default" w:charSpace="0"/>
          <w:pgSz w:w="16840" w:h="11900" w:orient="landscape"/>
          <w:pgMar w:top="1361" w:right="1020" w:bottom="1361" w:left="1020" w:header="720" w:footer="720" w:gutter="0"/>
          <w:cols w:space="720" w:num="1"/>
        </w:sectPr>
      </w:pPr>
      <w:r>
        <w:rPr>
          <w:color w:val="000000"/>
          <w:sz w:val="32"/>
          <w:rFonts w:ascii="黑体" w:hAnsi="黑体" w:eastAsia="黑体" w:cs="黑体"/>
        </w:rPr>
        <w:t>五、预算绩效信息</w:t>
      </w:r>
    </w:p>
    <w:p>
      <w:pPr>
        <w:ind w:firstLine="560"/>
      </w:pPr>
      <w:r>
        <w:rPr>
          <w:b w:val="1"/>
          <w:color w:val="000000"/>
          <w:sz w:val="28"/>
          <w:rFonts w:ascii="方正仿宋_GBK" w:hAnsi="方正仿宋_GBK" w:eastAsia="方正仿宋_GBK" w:cs="方正仿宋_GBK"/>
        </w:rPr>
        <w:t>1、2022年河北女子职业技术学院产教融合虚拟仿真大楼绩效目标表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1.产教融合虚拟仿真大楼建设不少于24000平方米，完成建设及验收，保障教学水平。</w:t>
            </w:r>
            <w:r>
              <w:tab/>
            </w:r>
            <w:r>
              <w:tab/>
            </w:r>
            <w:r>
              <w:tab/>
            </w:r>
            <w:r>
              <w:tab/>
            </w:r>
            <w:r>
              <w:tab/>
            </w:r>
            <w:r>
              <w:tab/>
            </w:r>
          </w:p>
          <w:p>
            <w:pPr>
              <w:pStyle w:val="14"/>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改造面积</w:t>
            </w:r>
          </w:p>
        </w:tc>
        <w:tc>
          <w:tcPr>
            <w:tcW w:w="2835" w:type="dxa"/>
            <w:vAlign w:val="center"/>
          </w:tcPr>
          <w:p>
            <w:pPr>
              <w:pStyle w:val="14"/>
            </w:pPr>
            <w:r>
              <w:t>建筑物建筑面积</w:t>
            </w:r>
          </w:p>
        </w:tc>
        <w:tc>
          <w:tcPr>
            <w:tcW w:w="2551" w:type="dxa"/>
            <w:vAlign w:val="center"/>
          </w:tcPr>
          <w:p>
            <w:pPr>
              <w:pStyle w:val="14"/>
            </w:pPr>
            <w:r>
              <w:t>≥24000平方米</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2835" w:type="dxa"/>
            <w:vAlign w:val="center"/>
          </w:tcPr>
          <w:p>
            <w:pPr>
              <w:pStyle w:val="14"/>
            </w:pPr>
            <w:r>
              <w:t>合格的工程数量占工程完工总量比例</w:t>
            </w:r>
          </w:p>
        </w:tc>
        <w:tc>
          <w:tcPr>
            <w:tcW w:w="2551" w:type="dxa"/>
            <w:vAlign w:val="center"/>
          </w:tcPr>
          <w:p>
            <w:pPr>
              <w:pStyle w:val="14"/>
            </w:pPr>
            <w:r>
              <w:t>100%</w:t>
            </w:r>
          </w:p>
        </w:tc>
        <w:tc>
          <w:tcPr>
            <w:tcW w:w="2268" w:type="dxa"/>
            <w:vAlign w:val="center"/>
          </w:tcPr>
          <w:p>
            <w:pPr>
              <w:pStyle w:val="14"/>
            </w:pPr>
            <w:r>
              <w:t>项目验收情况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工程计划开工率</w:t>
            </w:r>
          </w:p>
        </w:tc>
        <w:tc>
          <w:tcPr>
            <w:tcW w:w="2835" w:type="dxa"/>
            <w:vAlign w:val="center"/>
          </w:tcPr>
          <w:p>
            <w:pPr>
              <w:pStyle w:val="14"/>
            </w:pPr>
            <w:r>
              <w:t>项目按计划开工情况</w:t>
            </w:r>
          </w:p>
        </w:tc>
        <w:tc>
          <w:tcPr>
            <w:tcW w:w="2551" w:type="dxa"/>
            <w:vAlign w:val="center"/>
          </w:tcPr>
          <w:p>
            <w:pPr>
              <w:pStyle w:val="14"/>
            </w:pPr>
            <w:r>
              <w:t>≥80%</w:t>
            </w:r>
          </w:p>
        </w:tc>
        <w:tc>
          <w:tcPr>
            <w:tcW w:w="2268" w:type="dxa"/>
            <w:vAlign w:val="center"/>
          </w:tcPr>
          <w:p>
            <w:pPr>
              <w:pStyle w:val="14"/>
            </w:pPr>
            <w:r>
              <w:t>预计开工情况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工程建设单位成本</w:t>
            </w:r>
          </w:p>
        </w:tc>
        <w:tc>
          <w:tcPr>
            <w:tcW w:w="2835" w:type="dxa"/>
            <w:vAlign w:val="center"/>
          </w:tcPr>
          <w:p>
            <w:pPr>
              <w:pStyle w:val="14"/>
            </w:pPr>
            <w:r>
              <w:t>单位平方米建设成本</w:t>
            </w:r>
          </w:p>
        </w:tc>
        <w:tc>
          <w:tcPr>
            <w:tcW w:w="2551" w:type="dxa"/>
            <w:vAlign w:val="center"/>
          </w:tcPr>
          <w:p>
            <w:pPr>
              <w:pStyle w:val="14"/>
            </w:pPr>
            <w:r>
              <w:t>≤4760元</w:t>
            </w:r>
          </w:p>
        </w:tc>
        <w:tc>
          <w:tcPr>
            <w:tcW w:w="2268" w:type="dxa"/>
            <w:vAlign w:val="center"/>
          </w:tcPr>
          <w:p>
            <w:pPr>
              <w:pStyle w:val="14"/>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预计受益师生数</w:t>
            </w:r>
          </w:p>
        </w:tc>
        <w:tc>
          <w:tcPr>
            <w:tcW w:w="2835" w:type="dxa"/>
            <w:vAlign w:val="center"/>
          </w:tcPr>
          <w:p>
            <w:pPr>
              <w:pStyle w:val="14"/>
            </w:pPr>
            <w:r>
              <w:t>改造后受益师生数</w:t>
            </w:r>
          </w:p>
        </w:tc>
        <w:tc>
          <w:tcPr>
            <w:tcW w:w="2551" w:type="dxa"/>
            <w:vAlign w:val="center"/>
          </w:tcPr>
          <w:p>
            <w:pPr>
              <w:pStyle w:val="14"/>
            </w:pPr>
            <w:r>
              <w:t>≥6000人</w:t>
            </w:r>
          </w:p>
        </w:tc>
        <w:tc>
          <w:tcPr>
            <w:tcW w:w="2268" w:type="dxa"/>
            <w:vAlign w:val="center"/>
          </w:tcPr>
          <w:p>
            <w:pPr>
              <w:pStyle w:val="14"/>
            </w:pPr>
            <w:r>
              <w:t>预计使用情况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改造后师生满意度</w:t>
            </w:r>
          </w:p>
        </w:tc>
        <w:tc>
          <w:tcPr>
            <w:tcW w:w="2551" w:type="dxa"/>
            <w:vAlign w:val="center"/>
          </w:tcPr>
          <w:p>
            <w:pPr>
              <w:pStyle w:val="14"/>
            </w:pPr>
            <w:r>
              <w:t>≥95%</w:t>
            </w:r>
          </w:p>
        </w:tc>
        <w:tc>
          <w:tcPr>
            <w:tcW w:w="2268" w:type="dxa"/>
            <w:vAlign w:val="center"/>
          </w:tcPr>
          <w:p>
            <w:pPr>
              <w:pStyle w:val="14"/>
            </w:pPr>
            <w:r>
              <w:t>调查问卷表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2、2023年产教融合虚拟仿真实训大楼项目（省级）绩效目标表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1.该项目资金用于完成学院实训大楼建设，建筑物建筑面积不少于2.4万平方米，保障教学水平。</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新建面积数</w:t>
            </w:r>
          </w:p>
        </w:tc>
        <w:tc>
          <w:tcPr>
            <w:tcW w:w="2835" w:type="dxa"/>
            <w:vAlign w:val="center"/>
          </w:tcPr>
          <w:p>
            <w:pPr>
              <w:pStyle w:val="14"/>
            </w:pPr>
            <w:r>
              <w:t>建筑物建筑面积</w:t>
            </w:r>
          </w:p>
        </w:tc>
        <w:tc>
          <w:tcPr>
            <w:tcW w:w="2551" w:type="dxa"/>
            <w:vAlign w:val="center"/>
          </w:tcPr>
          <w:p>
            <w:pPr>
              <w:pStyle w:val="14"/>
            </w:pPr>
            <w:r>
              <w:t>≥2.4万平方米</w:t>
            </w:r>
          </w:p>
        </w:tc>
        <w:tc>
          <w:tcPr>
            <w:tcW w:w="2268" w:type="dxa"/>
            <w:vAlign w:val="center"/>
          </w:tcPr>
          <w:p>
            <w:pPr>
              <w:pStyle w:val="14"/>
            </w:pPr>
            <w:r>
              <w:t>项目计划数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项目验收通过率</w:t>
            </w:r>
          </w:p>
        </w:tc>
        <w:tc>
          <w:tcPr>
            <w:tcW w:w="2835" w:type="dxa"/>
            <w:vAlign w:val="center"/>
          </w:tcPr>
          <w:p>
            <w:pPr>
              <w:pStyle w:val="14"/>
            </w:pPr>
            <w:r>
              <w:t>项目验收通过率</w:t>
            </w:r>
          </w:p>
        </w:tc>
        <w:tc>
          <w:tcPr>
            <w:tcW w:w="2551" w:type="dxa"/>
            <w:vAlign w:val="center"/>
          </w:tcPr>
          <w:p>
            <w:pPr>
              <w:pStyle w:val="14"/>
            </w:pPr>
            <w:r>
              <w:t>100%</w:t>
            </w:r>
          </w:p>
        </w:tc>
        <w:tc>
          <w:tcPr>
            <w:tcW w:w="2268" w:type="dxa"/>
            <w:vAlign w:val="center"/>
          </w:tcPr>
          <w:p>
            <w:pPr>
              <w:pStyle w:val="14"/>
            </w:pPr>
            <w:r>
              <w:t>预计完成情况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项目按计划开工率</w:t>
            </w:r>
          </w:p>
        </w:tc>
        <w:tc>
          <w:tcPr>
            <w:tcW w:w="2835" w:type="dxa"/>
            <w:vAlign w:val="center"/>
          </w:tcPr>
          <w:p>
            <w:pPr>
              <w:pStyle w:val="14"/>
            </w:pPr>
            <w:r>
              <w:t>项目按计划开工率</w:t>
            </w:r>
          </w:p>
        </w:tc>
        <w:tc>
          <w:tcPr>
            <w:tcW w:w="2551" w:type="dxa"/>
            <w:vAlign w:val="center"/>
          </w:tcPr>
          <w:p>
            <w:pPr>
              <w:pStyle w:val="14"/>
            </w:pPr>
            <w:r>
              <w:t>≥80%</w:t>
            </w:r>
          </w:p>
        </w:tc>
        <w:tc>
          <w:tcPr>
            <w:tcW w:w="2268" w:type="dxa"/>
            <w:vAlign w:val="center"/>
          </w:tcPr>
          <w:p>
            <w:pPr>
              <w:pStyle w:val="14"/>
            </w:pPr>
            <w:r>
              <w:t>预计开工情况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工程单位建设成本</w:t>
            </w:r>
          </w:p>
        </w:tc>
        <w:tc>
          <w:tcPr>
            <w:tcW w:w="2835" w:type="dxa"/>
            <w:vAlign w:val="center"/>
          </w:tcPr>
          <w:p>
            <w:pPr>
              <w:pStyle w:val="14"/>
            </w:pPr>
            <w:r>
              <w:t>单位平方米的前期手续建设成本</w:t>
            </w:r>
          </w:p>
        </w:tc>
        <w:tc>
          <w:tcPr>
            <w:tcW w:w="2551" w:type="dxa"/>
            <w:vAlign w:val="center"/>
          </w:tcPr>
          <w:p>
            <w:pPr>
              <w:pStyle w:val="14"/>
            </w:pPr>
            <w:r>
              <w:t>≤4760元</w:t>
            </w:r>
            <w:r>
              <w:rPr>
                <w:lang w:val="en-US" w:eastAsia="zh-CN"/>
                <w:rFonts w:hint="eastAsia"/>
              </w:rPr>
              <w:t>/</w:t>
            </w:r>
            <w:r>
              <w:t>平</w:t>
            </w:r>
            <w:r>
              <w:rPr>
                <w:lang w:eastAsia="zh-CN"/>
                <w:rFonts w:hint="eastAsia"/>
              </w:rPr>
              <w:t>方</w:t>
            </w:r>
            <w:r>
              <w:t>米</w:t>
            </w:r>
          </w:p>
        </w:tc>
        <w:tc>
          <w:tcPr>
            <w:tcW w:w="2268" w:type="dxa"/>
            <w:vAlign w:val="center"/>
          </w:tcPr>
          <w:p>
            <w:pPr>
              <w:pStyle w:val="14"/>
            </w:pPr>
            <w:r>
              <w:t>项目概算情况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项目影响时间</w:t>
            </w:r>
          </w:p>
        </w:tc>
        <w:tc>
          <w:tcPr>
            <w:tcW w:w="2835" w:type="dxa"/>
            <w:vAlign w:val="center"/>
          </w:tcPr>
          <w:p>
            <w:pPr>
              <w:pStyle w:val="14"/>
            </w:pPr>
            <w:r>
              <w:t>项目影响时间</w:t>
            </w:r>
          </w:p>
        </w:tc>
        <w:tc>
          <w:tcPr>
            <w:tcW w:w="2551" w:type="dxa"/>
            <w:vAlign w:val="center"/>
          </w:tcPr>
          <w:p>
            <w:pPr>
              <w:pStyle w:val="14"/>
            </w:pPr>
            <w:r>
              <w:t>≥50年</w:t>
            </w:r>
          </w:p>
        </w:tc>
        <w:tc>
          <w:tcPr>
            <w:tcW w:w="2268" w:type="dxa"/>
            <w:vAlign w:val="center"/>
          </w:tcPr>
          <w:p>
            <w:pPr>
              <w:pStyle w:val="14"/>
            </w:pPr>
            <w:r>
              <w:t>预计使用年数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师生满意度</w:t>
            </w:r>
          </w:p>
        </w:tc>
        <w:tc>
          <w:tcPr>
            <w:tcW w:w="2551" w:type="dxa"/>
            <w:vAlign w:val="center"/>
          </w:tcPr>
          <w:p>
            <w:pPr>
              <w:pStyle w:val="14"/>
            </w:pPr>
            <w:r>
              <w:t>≥95%</w:t>
            </w:r>
          </w:p>
        </w:tc>
        <w:tc>
          <w:tcPr>
            <w:tcW w:w="2268" w:type="dxa"/>
            <w:vAlign w:val="center"/>
          </w:tcPr>
          <w:p>
            <w:pPr>
              <w:pStyle w:val="14"/>
            </w:pPr>
            <w:r>
              <w:t>调查情况表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3、2023年偿还国家贴息贷款本金绩效目标表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1.该项目顺利完成偿还贷款本金任务，保障学校正常运行。</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偿还次数</w:t>
            </w:r>
          </w:p>
        </w:tc>
        <w:tc>
          <w:tcPr>
            <w:tcW w:w="2835" w:type="dxa"/>
            <w:vAlign w:val="center"/>
          </w:tcPr>
          <w:p>
            <w:pPr>
              <w:pStyle w:val="14"/>
            </w:pPr>
            <w:r>
              <w:t>偿还贷款本金次数</w:t>
            </w:r>
          </w:p>
        </w:tc>
        <w:tc>
          <w:tcPr>
            <w:tcW w:w="2551" w:type="dxa"/>
            <w:vAlign w:val="center"/>
          </w:tcPr>
          <w:p>
            <w:pPr>
              <w:pStyle w:val="14"/>
            </w:pPr>
            <w:r>
              <w:t>≥1次</w:t>
            </w:r>
          </w:p>
        </w:tc>
        <w:tc>
          <w:tcPr>
            <w:tcW w:w="2268" w:type="dxa"/>
            <w:vAlign w:val="center"/>
          </w:tcPr>
          <w:p>
            <w:pPr>
              <w:pStyle w:val="14"/>
            </w:pPr>
            <w:r>
              <w:t>贷款约定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足额偿还</w:t>
            </w:r>
          </w:p>
        </w:tc>
        <w:tc>
          <w:tcPr>
            <w:tcW w:w="2835" w:type="dxa"/>
            <w:vAlign w:val="center"/>
          </w:tcPr>
          <w:p>
            <w:pPr>
              <w:pStyle w:val="14"/>
            </w:pPr>
            <w:r>
              <w:t>足额偿还</w:t>
            </w:r>
          </w:p>
        </w:tc>
        <w:tc>
          <w:tcPr>
            <w:tcW w:w="2551" w:type="dxa"/>
            <w:vAlign w:val="center"/>
          </w:tcPr>
          <w:p>
            <w:pPr>
              <w:pStyle w:val="14"/>
            </w:pPr>
            <w:r>
              <w:t>按合同约定足额偿还</w:t>
            </w:r>
          </w:p>
        </w:tc>
        <w:tc>
          <w:tcPr>
            <w:tcW w:w="2268" w:type="dxa"/>
            <w:vAlign w:val="center"/>
          </w:tcPr>
          <w:p>
            <w:pPr>
              <w:pStyle w:val="14"/>
            </w:pPr>
            <w:r>
              <w:t>贷款约定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贷款偿还时间</w:t>
            </w:r>
          </w:p>
        </w:tc>
        <w:tc>
          <w:tcPr>
            <w:tcW w:w="2835" w:type="dxa"/>
            <w:vAlign w:val="center"/>
          </w:tcPr>
          <w:p>
            <w:pPr>
              <w:pStyle w:val="14"/>
            </w:pPr>
            <w:r>
              <w:t>贷款偿还时间</w:t>
            </w:r>
          </w:p>
        </w:tc>
        <w:tc>
          <w:tcPr>
            <w:tcW w:w="2551" w:type="dxa"/>
            <w:vAlign w:val="center"/>
          </w:tcPr>
          <w:p>
            <w:pPr>
              <w:pStyle w:val="14"/>
            </w:pPr>
            <w:r>
              <w:t>≤12月</w:t>
            </w:r>
          </w:p>
        </w:tc>
        <w:tc>
          <w:tcPr>
            <w:tcW w:w="2268" w:type="dxa"/>
            <w:vAlign w:val="center"/>
          </w:tcPr>
          <w:p>
            <w:pPr>
              <w:pStyle w:val="14"/>
            </w:pPr>
            <w:r>
              <w:t>预计完成时间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每次偿还成本</w:t>
            </w:r>
          </w:p>
        </w:tc>
        <w:tc>
          <w:tcPr>
            <w:tcW w:w="2835" w:type="dxa"/>
            <w:vAlign w:val="center"/>
          </w:tcPr>
          <w:p>
            <w:pPr>
              <w:pStyle w:val="14"/>
            </w:pPr>
            <w:r>
              <w:t>每次偿还成本</w:t>
            </w:r>
          </w:p>
        </w:tc>
        <w:tc>
          <w:tcPr>
            <w:tcW w:w="2551" w:type="dxa"/>
            <w:vAlign w:val="center"/>
          </w:tcPr>
          <w:p>
            <w:pPr>
              <w:pStyle w:val="14"/>
            </w:pPr>
            <w:r>
              <w:t>≤96万元</w:t>
            </w:r>
          </w:p>
        </w:tc>
        <w:tc>
          <w:tcPr>
            <w:tcW w:w="2268" w:type="dxa"/>
            <w:vAlign w:val="center"/>
          </w:tcPr>
          <w:p>
            <w:pPr>
              <w:pStyle w:val="14"/>
            </w:pPr>
            <w:r>
              <w:t>预计偿还情况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预计受益学生人数</w:t>
            </w:r>
          </w:p>
        </w:tc>
        <w:tc>
          <w:tcPr>
            <w:tcW w:w="2835" w:type="dxa"/>
            <w:vAlign w:val="center"/>
          </w:tcPr>
          <w:p>
            <w:pPr>
              <w:pStyle w:val="14"/>
            </w:pPr>
            <w:r>
              <w:t>预计受益学生人数</w:t>
            </w:r>
          </w:p>
        </w:tc>
        <w:tc>
          <w:tcPr>
            <w:tcW w:w="2551" w:type="dxa"/>
            <w:vAlign w:val="center"/>
          </w:tcPr>
          <w:p>
            <w:pPr>
              <w:pStyle w:val="14"/>
            </w:pPr>
            <w:r>
              <w:t>≥5000人</w:t>
            </w:r>
          </w:p>
        </w:tc>
        <w:tc>
          <w:tcPr>
            <w:tcW w:w="2268" w:type="dxa"/>
            <w:vAlign w:val="center"/>
          </w:tcPr>
          <w:p>
            <w:pPr>
              <w:pStyle w:val="14"/>
            </w:pPr>
            <w:r>
              <w:t>预计受益情况</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4、2023年创新行动计划项目资金绩效目标表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1.完成创新行动计划购置、建设等目标，购置设备不少于2批次，购置课程资源不少于8门，信息化建设及网络安全建设不少于2项，购置图书数量不少于2500册。</w:t>
            </w:r>
            <w:r>
              <w:tab/>
            </w:r>
            <w:r>
              <w:tab/>
            </w:r>
            <w:r>
              <w:tab/>
            </w:r>
            <w:r>
              <w:tab/>
            </w:r>
            <w:r>
              <w:tab/>
            </w:r>
            <w:r>
              <w:tab/>
            </w:r>
          </w:p>
          <w:p>
            <w:pPr>
              <w:pStyle w:val="14"/>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购置设备批次</w:t>
            </w:r>
          </w:p>
        </w:tc>
        <w:tc>
          <w:tcPr>
            <w:tcW w:w="2835" w:type="dxa"/>
            <w:vAlign w:val="center"/>
          </w:tcPr>
          <w:p>
            <w:pPr>
              <w:pStyle w:val="14"/>
            </w:pPr>
            <w:r>
              <w:t>购置设备批次</w:t>
            </w:r>
          </w:p>
        </w:tc>
        <w:tc>
          <w:tcPr>
            <w:tcW w:w="2551" w:type="dxa"/>
            <w:vAlign w:val="center"/>
          </w:tcPr>
          <w:p>
            <w:pPr>
              <w:pStyle w:val="14"/>
            </w:pPr>
            <w:r>
              <w:t>≥2批</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购置课程资源门数</w:t>
            </w:r>
          </w:p>
        </w:tc>
        <w:tc>
          <w:tcPr>
            <w:tcW w:w="2835" w:type="dxa"/>
            <w:vAlign w:val="center"/>
          </w:tcPr>
          <w:p>
            <w:pPr>
              <w:pStyle w:val="14"/>
            </w:pPr>
            <w:r>
              <w:t>购置课程资源门数</w:t>
            </w:r>
          </w:p>
        </w:tc>
        <w:tc>
          <w:tcPr>
            <w:tcW w:w="2551" w:type="dxa"/>
            <w:vAlign w:val="center"/>
          </w:tcPr>
          <w:p>
            <w:pPr>
              <w:pStyle w:val="14"/>
            </w:pPr>
            <w:r>
              <w:t>≥8门</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信息化建设及网络安全建设项数</w:t>
            </w:r>
          </w:p>
        </w:tc>
        <w:tc>
          <w:tcPr>
            <w:tcW w:w="2835" w:type="dxa"/>
            <w:vAlign w:val="center"/>
          </w:tcPr>
          <w:p>
            <w:pPr>
              <w:pStyle w:val="14"/>
            </w:pPr>
            <w:r>
              <w:t>信息化建设及网络安全建设项数</w:t>
            </w:r>
          </w:p>
        </w:tc>
        <w:tc>
          <w:tcPr>
            <w:tcW w:w="2551" w:type="dxa"/>
            <w:vAlign w:val="center"/>
          </w:tcPr>
          <w:p>
            <w:pPr>
              <w:pStyle w:val="14"/>
            </w:pPr>
            <w:r>
              <w:t>≥2项</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购置图书数量</w:t>
            </w:r>
          </w:p>
        </w:tc>
        <w:tc>
          <w:tcPr>
            <w:tcW w:w="2835" w:type="dxa"/>
            <w:vAlign w:val="center"/>
          </w:tcPr>
          <w:p>
            <w:pPr>
              <w:pStyle w:val="14"/>
            </w:pPr>
            <w:r>
              <w:t>购置图书数量</w:t>
            </w:r>
          </w:p>
        </w:tc>
        <w:tc>
          <w:tcPr>
            <w:tcW w:w="2551" w:type="dxa"/>
            <w:vAlign w:val="center"/>
          </w:tcPr>
          <w:p>
            <w:pPr>
              <w:pStyle w:val="14"/>
            </w:pPr>
            <w:r>
              <w:t>≥2500册</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设备验收情况</w:t>
            </w:r>
          </w:p>
        </w:tc>
        <w:tc>
          <w:tcPr>
            <w:tcW w:w="2835" w:type="dxa"/>
            <w:vAlign w:val="center"/>
          </w:tcPr>
          <w:p>
            <w:pPr>
              <w:pStyle w:val="14"/>
            </w:pPr>
            <w:r>
              <w:t>设备验收情况</w:t>
            </w:r>
          </w:p>
        </w:tc>
        <w:tc>
          <w:tcPr>
            <w:tcW w:w="2551" w:type="dxa"/>
            <w:vAlign w:val="center"/>
          </w:tcPr>
          <w:p>
            <w:pPr>
              <w:pStyle w:val="14"/>
            </w:pPr>
            <w:r>
              <w:t>≥95%</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预计完成时间</w:t>
            </w:r>
          </w:p>
        </w:tc>
        <w:tc>
          <w:tcPr>
            <w:tcW w:w="2835" w:type="dxa"/>
            <w:vAlign w:val="center"/>
          </w:tcPr>
          <w:p>
            <w:pPr>
              <w:pStyle w:val="14"/>
            </w:pPr>
            <w:r>
              <w:t>预计完成时间</w:t>
            </w:r>
          </w:p>
        </w:tc>
        <w:tc>
          <w:tcPr>
            <w:tcW w:w="2551" w:type="dxa"/>
            <w:vAlign w:val="center"/>
          </w:tcPr>
          <w:p>
            <w:pPr>
              <w:pStyle w:val="14"/>
            </w:pPr>
            <w:r>
              <w:t>≤12月</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购置服装制作设备成本</w:t>
            </w:r>
          </w:p>
        </w:tc>
        <w:tc>
          <w:tcPr>
            <w:tcW w:w="2835" w:type="dxa"/>
            <w:vAlign w:val="center"/>
          </w:tcPr>
          <w:p>
            <w:pPr>
              <w:pStyle w:val="14"/>
            </w:pPr>
            <w:r>
              <w:t>购置服装制作设备成本</w:t>
            </w:r>
          </w:p>
        </w:tc>
        <w:tc>
          <w:tcPr>
            <w:tcW w:w="2551" w:type="dxa"/>
            <w:vAlign w:val="center"/>
          </w:tcPr>
          <w:p>
            <w:pPr>
              <w:pStyle w:val="14"/>
            </w:pPr>
            <w:r>
              <w:t>≤40万元</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受益学生人数</w:t>
            </w:r>
          </w:p>
        </w:tc>
        <w:tc>
          <w:tcPr>
            <w:tcW w:w="2835" w:type="dxa"/>
            <w:vAlign w:val="center"/>
          </w:tcPr>
          <w:p>
            <w:pPr>
              <w:pStyle w:val="14"/>
            </w:pPr>
            <w:r>
              <w:t>受益学生人数</w:t>
            </w:r>
          </w:p>
        </w:tc>
        <w:tc>
          <w:tcPr>
            <w:tcW w:w="2551" w:type="dxa"/>
            <w:vAlign w:val="center"/>
          </w:tcPr>
          <w:p>
            <w:pPr>
              <w:pStyle w:val="14"/>
            </w:pPr>
            <w:r>
              <w:t>≥5000人</w:t>
            </w:r>
          </w:p>
        </w:tc>
        <w:tc>
          <w:tcPr>
            <w:tcW w:w="2268" w:type="dxa"/>
            <w:vAlign w:val="center"/>
          </w:tcPr>
          <w:p>
            <w:pPr>
              <w:pStyle w:val="14"/>
            </w:pPr>
            <w:r>
              <w:t>根据采购计划</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5、2023年高校资助省级资金绩效目标表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1.完成2780名学生将助学金的发放，及建档立卡资金的减免。</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完成人数</w:t>
            </w:r>
          </w:p>
        </w:tc>
        <w:tc>
          <w:tcPr>
            <w:tcW w:w="2835" w:type="dxa"/>
            <w:vAlign w:val="center"/>
          </w:tcPr>
          <w:p>
            <w:pPr>
              <w:pStyle w:val="14"/>
            </w:pPr>
            <w:r>
              <w:t>完成发放的学生人数</w:t>
            </w:r>
          </w:p>
        </w:tc>
        <w:tc>
          <w:tcPr>
            <w:tcW w:w="2551" w:type="dxa"/>
            <w:vAlign w:val="center"/>
          </w:tcPr>
          <w:p>
            <w:pPr>
              <w:pStyle w:val="14"/>
            </w:pPr>
            <w:r>
              <w:t>≥2780人</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发放完成情况</w:t>
            </w:r>
          </w:p>
        </w:tc>
        <w:tc>
          <w:tcPr>
            <w:tcW w:w="2835" w:type="dxa"/>
            <w:vAlign w:val="center"/>
          </w:tcPr>
          <w:p>
            <w:pPr>
              <w:pStyle w:val="14"/>
            </w:pPr>
            <w:r>
              <w:t>按要求发放完成</w:t>
            </w:r>
          </w:p>
        </w:tc>
        <w:tc>
          <w:tcPr>
            <w:tcW w:w="2551" w:type="dxa"/>
            <w:vAlign w:val="center"/>
          </w:tcPr>
          <w:p>
            <w:pPr>
              <w:pStyle w:val="14"/>
              <w:rPr>
                <w:lang w:eastAsia="zh-CN"/>
                <w:rFonts w:eastAsia="方正书宋_GBK" w:hint="eastAsia"/>
              </w:rPr>
            </w:pPr>
            <w:r>
              <w:t>≥98</w:t>
            </w:r>
            <w:r>
              <w:rPr>
                <w:lang w:val="en-US" w:eastAsia="zh-CN"/>
                <w:rFonts w:hint="eastAsia"/>
              </w:rPr>
              <w:t>%</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按规定时间及时发放</w:t>
            </w:r>
          </w:p>
        </w:tc>
        <w:tc>
          <w:tcPr>
            <w:tcW w:w="2551" w:type="dxa"/>
            <w:vAlign w:val="center"/>
          </w:tcPr>
          <w:p>
            <w:pPr>
              <w:pStyle w:val="14"/>
            </w:pPr>
            <w:r>
              <w:t>≤11月</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平均发放金额</w:t>
            </w:r>
          </w:p>
        </w:tc>
        <w:tc>
          <w:tcPr>
            <w:tcW w:w="2835" w:type="dxa"/>
            <w:vAlign w:val="center"/>
          </w:tcPr>
          <w:p>
            <w:pPr>
              <w:pStyle w:val="14"/>
            </w:pPr>
            <w:r>
              <w:t>平均发放金额</w:t>
            </w:r>
          </w:p>
        </w:tc>
        <w:tc>
          <w:tcPr>
            <w:tcW w:w="2551" w:type="dxa"/>
            <w:vAlign w:val="center"/>
          </w:tcPr>
          <w:p>
            <w:pPr>
              <w:pStyle w:val="14"/>
            </w:pPr>
            <w:r>
              <w:t>≤3300元</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影响时间</w:t>
            </w:r>
          </w:p>
        </w:tc>
        <w:tc>
          <w:tcPr>
            <w:tcW w:w="2835" w:type="dxa"/>
            <w:vAlign w:val="center"/>
          </w:tcPr>
          <w:p>
            <w:pPr>
              <w:pStyle w:val="14"/>
            </w:pPr>
            <w:r>
              <w:t>可持续影响时间</w:t>
            </w:r>
          </w:p>
        </w:tc>
        <w:tc>
          <w:tcPr>
            <w:tcW w:w="2551" w:type="dxa"/>
            <w:vAlign w:val="center"/>
          </w:tcPr>
          <w:p>
            <w:pPr>
              <w:pStyle w:val="14"/>
            </w:pPr>
            <w:r>
              <w:t>1年</w:t>
            </w:r>
          </w:p>
        </w:tc>
        <w:tc>
          <w:tcPr>
            <w:tcW w:w="2268" w:type="dxa"/>
            <w:vAlign w:val="center"/>
          </w:tcPr>
          <w:p>
            <w:pPr>
              <w:pStyle w:val="14"/>
            </w:pPr>
            <w:r>
              <w:t>根据资助影响情况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发放学生满意度</w:t>
            </w:r>
          </w:p>
        </w:tc>
        <w:tc>
          <w:tcPr>
            <w:tcW w:w="2835" w:type="dxa"/>
            <w:vAlign w:val="center"/>
          </w:tcPr>
          <w:p>
            <w:pPr>
              <w:pStyle w:val="14"/>
            </w:pPr>
            <w:r>
              <w:t>发放学生满意度</w:t>
            </w:r>
          </w:p>
        </w:tc>
        <w:tc>
          <w:tcPr>
            <w:tcW w:w="2551" w:type="dxa"/>
            <w:vAlign w:val="center"/>
          </w:tcPr>
          <w:p>
            <w:pPr>
              <w:pStyle w:val="14"/>
            </w:pPr>
            <w:r>
              <w:t>≥95%</w:t>
            </w:r>
          </w:p>
        </w:tc>
        <w:tc>
          <w:tcPr>
            <w:tcW w:w="2268" w:type="dxa"/>
            <w:vAlign w:val="center"/>
          </w:tcPr>
          <w:p>
            <w:pPr>
              <w:pStyle w:val="14"/>
            </w:pPr>
            <w:r>
              <w:t>学生调查</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6、2023年高职单招工作专项资金保障绩效目标表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1.预计报名不少于18000人，联考缴费数不少于15000人，平稳有序完成考务工作。</w:t>
            </w:r>
            <w:r>
              <w:tab/>
            </w:r>
            <w:r>
              <w:tab/>
            </w:r>
            <w:r>
              <w:tab/>
            </w:r>
            <w:r>
              <w:tab/>
            </w:r>
            <w:r>
              <w:tab/>
            </w:r>
            <w:r>
              <w:tab/>
            </w:r>
          </w:p>
          <w:p>
            <w:pPr>
              <w:pStyle w:val="14"/>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报人人数</w:t>
            </w:r>
          </w:p>
        </w:tc>
        <w:tc>
          <w:tcPr>
            <w:tcW w:w="2835" w:type="dxa"/>
            <w:vAlign w:val="center"/>
          </w:tcPr>
          <w:p>
            <w:pPr>
              <w:pStyle w:val="14"/>
            </w:pPr>
            <w:r>
              <w:t>六类报名考生人数</w:t>
            </w:r>
          </w:p>
        </w:tc>
        <w:tc>
          <w:tcPr>
            <w:tcW w:w="2551" w:type="dxa"/>
            <w:vAlign w:val="center"/>
          </w:tcPr>
          <w:p>
            <w:pPr>
              <w:pStyle w:val="14"/>
            </w:pPr>
            <w:r>
              <w:t>≥18000人</w:t>
            </w:r>
          </w:p>
        </w:tc>
        <w:tc>
          <w:tcPr>
            <w:tcW w:w="2268" w:type="dxa"/>
            <w:vAlign w:val="center"/>
          </w:tcPr>
          <w:p>
            <w:pPr>
              <w:pStyle w:val="14"/>
            </w:pPr>
            <w:r>
              <w:t>预计报名人数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联考缴费数</w:t>
            </w:r>
          </w:p>
        </w:tc>
        <w:tc>
          <w:tcPr>
            <w:tcW w:w="2835" w:type="dxa"/>
            <w:vAlign w:val="center"/>
          </w:tcPr>
          <w:p>
            <w:pPr>
              <w:pStyle w:val="14"/>
            </w:pPr>
            <w:r>
              <w:t>六类学生参考人数</w:t>
            </w:r>
          </w:p>
        </w:tc>
        <w:tc>
          <w:tcPr>
            <w:tcW w:w="2551" w:type="dxa"/>
            <w:vAlign w:val="center"/>
          </w:tcPr>
          <w:p>
            <w:pPr>
              <w:pStyle w:val="14"/>
            </w:pPr>
            <w:r>
              <w:t>≥15000人</w:t>
            </w:r>
          </w:p>
        </w:tc>
        <w:tc>
          <w:tcPr>
            <w:tcW w:w="2268" w:type="dxa"/>
            <w:vAlign w:val="center"/>
          </w:tcPr>
          <w:p>
            <w:pPr>
              <w:pStyle w:val="14"/>
            </w:pPr>
            <w:r>
              <w:t>预计实际考试人数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预计考试时间</w:t>
            </w:r>
          </w:p>
        </w:tc>
        <w:tc>
          <w:tcPr>
            <w:tcW w:w="2835" w:type="dxa"/>
            <w:vAlign w:val="center"/>
          </w:tcPr>
          <w:p>
            <w:pPr>
              <w:pStyle w:val="14"/>
            </w:pPr>
            <w:r>
              <w:t>预计考试时间</w:t>
            </w:r>
          </w:p>
        </w:tc>
        <w:tc>
          <w:tcPr>
            <w:tcW w:w="2551" w:type="dxa"/>
            <w:vAlign w:val="center"/>
          </w:tcPr>
          <w:p>
            <w:pPr>
              <w:pStyle w:val="14"/>
            </w:pPr>
            <w:r>
              <w:t>≤10月</w:t>
            </w:r>
          </w:p>
        </w:tc>
        <w:tc>
          <w:tcPr>
            <w:tcW w:w="2268" w:type="dxa"/>
            <w:vAlign w:val="center"/>
          </w:tcPr>
          <w:p>
            <w:pPr>
              <w:pStyle w:val="14"/>
            </w:pPr>
            <w:r>
              <w:t>根据教育厅考试安排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每名学生报名费用</w:t>
            </w:r>
          </w:p>
        </w:tc>
        <w:tc>
          <w:tcPr>
            <w:tcW w:w="2835" w:type="dxa"/>
            <w:vAlign w:val="center"/>
          </w:tcPr>
          <w:p>
            <w:pPr>
              <w:pStyle w:val="14"/>
            </w:pPr>
            <w:r>
              <w:t>每名学生报名费用</w:t>
            </w:r>
          </w:p>
        </w:tc>
        <w:tc>
          <w:tcPr>
            <w:tcW w:w="2551" w:type="dxa"/>
            <w:vAlign w:val="center"/>
          </w:tcPr>
          <w:p>
            <w:pPr>
              <w:pStyle w:val="14"/>
            </w:pPr>
            <w:r>
              <w:t>≤150元</w:t>
            </w:r>
          </w:p>
        </w:tc>
        <w:tc>
          <w:tcPr>
            <w:tcW w:w="2268" w:type="dxa"/>
            <w:vAlign w:val="center"/>
          </w:tcPr>
          <w:p>
            <w:pPr>
              <w:pStyle w:val="14"/>
            </w:pPr>
            <w:r>
              <w:t>根据发改委相关收费标准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录取率</w:t>
            </w:r>
          </w:p>
        </w:tc>
        <w:tc>
          <w:tcPr>
            <w:tcW w:w="2835" w:type="dxa"/>
            <w:vAlign w:val="center"/>
          </w:tcPr>
          <w:p>
            <w:pPr>
              <w:pStyle w:val="14"/>
            </w:pPr>
            <w:r>
              <w:t>我院单招录取率</w:t>
            </w:r>
          </w:p>
        </w:tc>
        <w:tc>
          <w:tcPr>
            <w:tcW w:w="2551" w:type="dxa"/>
            <w:vAlign w:val="center"/>
          </w:tcPr>
          <w:p>
            <w:pPr>
              <w:pStyle w:val="14"/>
            </w:pPr>
            <w:r>
              <w:t>≥90%</w:t>
            </w:r>
          </w:p>
        </w:tc>
        <w:tc>
          <w:tcPr>
            <w:tcW w:w="2268" w:type="dxa"/>
            <w:vAlign w:val="center"/>
          </w:tcPr>
          <w:p>
            <w:pPr>
              <w:pStyle w:val="14"/>
            </w:pPr>
            <w:r>
              <w:t>预计录取情况</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7、2023年高职学生服兵役补助资金绩效目标表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1.按照规定发放不少于60名服兵役人员补助资金，使受补助人群生活水平提高。</w:t>
            </w:r>
            <w:r>
              <w:tab/>
            </w:r>
            <w:r>
              <w:tab/>
            </w:r>
            <w:r>
              <w:tab/>
            </w:r>
            <w:r>
              <w:tab/>
            </w:r>
            <w:r>
              <w:tab/>
            </w:r>
            <w:r>
              <w:tab/>
            </w:r>
          </w:p>
          <w:p>
            <w:pPr>
              <w:pStyle w:val="14"/>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补助、补贴人数</w:t>
            </w:r>
          </w:p>
        </w:tc>
        <w:tc>
          <w:tcPr>
            <w:tcW w:w="2835" w:type="dxa"/>
            <w:vAlign w:val="center"/>
          </w:tcPr>
          <w:p>
            <w:pPr>
              <w:pStyle w:val="14"/>
            </w:pPr>
            <w:r>
              <w:t>发放补助、补贴的人数</w:t>
            </w:r>
          </w:p>
        </w:tc>
        <w:tc>
          <w:tcPr>
            <w:tcW w:w="2551" w:type="dxa"/>
            <w:vAlign w:val="center"/>
          </w:tcPr>
          <w:p>
            <w:pPr>
              <w:pStyle w:val="14"/>
            </w:pPr>
            <w:r>
              <w:t>≥60人</w:t>
            </w:r>
          </w:p>
        </w:tc>
        <w:tc>
          <w:tcPr>
            <w:tcW w:w="2268" w:type="dxa"/>
            <w:vAlign w:val="center"/>
          </w:tcPr>
          <w:p>
            <w:pPr>
              <w:pStyle w:val="14"/>
            </w:pPr>
            <w: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服兵役补贴发放覆盖率</w:t>
            </w:r>
          </w:p>
        </w:tc>
        <w:tc>
          <w:tcPr>
            <w:tcW w:w="2835" w:type="dxa"/>
            <w:vAlign w:val="center"/>
          </w:tcPr>
          <w:p>
            <w:pPr>
              <w:pStyle w:val="14"/>
            </w:pPr>
            <w:r>
              <w:t>服兵役补贴发放覆盖率</w:t>
            </w:r>
          </w:p>
        </w:tc>
        <w:tc>
          <w:tcPr>
            <w:tcW w:w="2551" w:type="dxa"/>
            <w:vAlign w:val="center"/>
          </w:tcPr>
          <w:p>
            <w:pPr>
              <w:pStyle w:val="14"/>
            </w:pPr>
            <w:r>
              <w:t>100%</w:t>
            </w:r>
          </w:p>
        </w:tc>
        <w:tc>
          <w:tcPr>
            <w:tcW w:w="2268" w:type="dxa"/>
            <w:vAlign w:val="center"/>
          </w:tcPr>
          <w:p>
            <w:pPr>
              <w:pStyle w:val="14"/>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服兵役补助发放时间</w:t>
            </w:r>
          </w:p>
        </w:tc>
        <w:tc>
          <w:tcPr>
            <w:tcW w:w="2835" w:type="dxa"/>
            <w:vAlign w:val="center"/>
          </w:tcPr>
          <w:p>
            <w:pPr>
              <w:pStyle w:val="14"/>
            </w:pPr>
            <w:r>
              <w:t>服兵役补助发放时间</w:t>
            </w:r>
          </w:p>
        </w:tc>
        <w:tc>
          <w:tcPr>
            <w:tcW w:w="2551" w:type="dxa"/>
            <w:vAlign w:val="center"/>
          </w:tcPr>
          <w:p>
            <w:pPr>
              <w:pStyle w:val="14"/>
            </w:pPr>
            <w:r>
              <w:t>≤11月</w:t>
            </w:r>
          </w:p>
        </w:tc>
        <w:tc>
          <w:tcPr>
            <w:tcW w:w="2268" w:type="dxa"/>
            <w:vAlign w:val="center"/>
          </w:tcPr>
          <w:p>
            <w:pPr>
              <w:pStyle w:val="14"/>
            </w:pPr>
            <w:r>
              <w:t>按照文件要求时间发放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服兵役补贴金额</w:t>
            </w:r>
          </w:p>
        </w:tc>
        <w:tc>
          <w:tcPr>
            <w:tcW w:w="2835" w:type="dxa"/>
            <w:vAlign w:val="center"/>
          </w:tcPr>
          <w:p>
            <w:pPr>
              <w:pStyle w:val="14"/>
            </w:pPr>
            <w:r>
              <w:t>服兵役补贴金额</w:t>
            </w:r>
          </w:p>
        </w:tc>
        <w:tc>
          <w:tcPr>
            <w:tcW w:w="2551" w:type="dxa"/>
            <w:vAlign w:val="center"/>
          </w:tcPr>
          <w:p>
            <w:pPr>
              <w:pStyle w:val="14"/>
            </w:pPr>
            <w:r>
              <w:t>≥5000元/年</w:t>
            </w:r>
          </w:p>
        </w:tc>
        <w:tc>
          <w:tcPr>
            <w:tcW w:w="2268" w:type="dxa"/>
            <w:vAlign w:val="center"/>
          </w:tcPr>
          <w:p>
            <w:pPr>
              <w:pStyle w:val="14"/>
            </w:pPr>
            <w: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受补助人群生活水平提高程度</w:t>
            </w:r>
          </w:p>
        </w:tc>
        <w:tc>
          <w:tcPr>
            <w:tcW w:w="2835" w:type="dxa"/>
            <w:vAlign w:val="center"/>
          </w:tcPr>
          <w:p>
            <w:pPr>
              <w:pStyle w:val="14"/>
            </w:pPr>
            <w:r>
              <w:t>受补助人群生活水平提高程度</w:t>
            </w:r>
          </w:p>
        </w:tc>
        <w:tc>
          <w:tcPr>
            <w:tcW w:w="2551" w:type="dxa"/>
            <w:vAlign w:val="center"/>
          </w:tcPr>
          <w:p>
            <w:pPr>
              <w:pStyle w:val="14"/>
            </w:pPr>
            <w:r>
              <w:t>进一步提高</w:t>
            </w:r>
          </w:p>
        </w:tc>
        <w:tc>
          <w:tcPr>
            <w:tcW w:w="2268" w:type="dxa"/>
            <w:vAlign w:val="center"/>
          </w:tcPr>
          <w:p>
            <w:pPr>
              <w:pStyle w:val="14"/>
            </w:pPr>
            <w:r>
              <w:t>调查问卷</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8、2023年高职学生国家助学金、国家奖学金（中央）绩效目标表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1.顺利圆满发放不少于2780人高职学生国家奖学金、国家助学金，提高受补助人群生活水平。</w:t>
            </w:r>
            <w:r>
              <w:tab/>
            </w:r>
            <w:r>
              <w:tab/>
            </w:r>
            <w:r>
              <w:tab/>
            </w:r>
            <w:r>
              <w:tab/>
            </w:r>
            <w:r>
              <w:tab/>
            </w:r>
            <w:r>
              <w:tab/>
            </w:r>
          </w:p>
          <w:p>
            <w:pPr>
              <w:pStyle w:val="14"/>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资助学生人数</w:t>
            </w:r>
          </w:p>
        </w:tc>
        <w:tc>
          <w:tcPr>
            <w:tcW w:w="2835" w:type="dxa"/>
            <w:vAlign w:val="center"/>
          </w:tcPr>
          <w:p>
            <w:pPr>
              <w:pStyle w:val="14"/>
            </w:pPr>
            <w:r>
              <w:t>资助学生人数</w:t>
            </w:r>
          </w:p>
        </w:tc>
        <w:tc>
          <w:tcPr>
            <w:tcW w:w="2551" w:type="dxa"/>
            <w:vAlign w:val="center"/>
          </w:tcPr>
          <w:p>
            <w:pPr>
              <w:pStyle w:val="14"/>
            </w:pPr>
            <w:r>
              <w:t>≥2780人</w:t>
            </w:r>
          </w:p>
        </w:tc>
        <w:tc>
          <w:tcPr>
            <w:tcW w:w="2268" w:type="dxa"/>
            <w:vAlign w:val="center"/>
          </w:tcPr>
          <w:p>
            <w:pPr>
              <w:pStyle w:val="14"/>
            </w:pPr>
            <w:r>
              <w:t>根据评选计划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国家奖助学金发放覆盖率</w:t>
            </w:r>
          </w:p>
        </w:tc>
        <w:tc>
          <w:tcPr>
            <w:tcW w:w="2835" w:type="dxa"/>
            <w:vAlign w:val="center"/>
          </w:tcPr>
          <w:p>
            <w:pPr>
              <w:pStyle w:val="14"/>
            </w:pPr>
            <w:r>
              <w:t>国家奖助学金发放覆盖率</w:t>
            </w:r>
          </w:p>
        </w:tc>
        <w:tc>
          <w:tcPr>
            <w:tcW w:w="2551" w:type="dxa"/>
            <w:vAlign w:val="center"/>
          </w:tcPr>
          <w:p>
            <w:pPr>
              <w:pStyle w:val="14"/>
            </w:pPr>
            <w:r>
              <w:t>100%</w:t>
            </w:r>
          </w:p>
        </w:tc>
        <w:tc>
          <w:tcPr>
            <w:tcW w:w="2268" w:type="dxa"/>
            <w:vAlign w:val="center"/>
          </w:tcPr>
          <w:p>
            <w:pPr>
              <w:pStyle w:val="14"/>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助学金发放时间</w:t>
            </w:r>
          </w:p>
        </w:tc>
        <w:tc>
          <w:tcPr>
            <w:tcW w:w="2835" w:type="dxa"/>
            <w:vAlign w:val="center"/>
          </w:tcPr>
          <w:p>
            <w:pPr>
              <w:pStyle w:val="14"/>
            </w:pPr>
            <w:r>
              <w:t>助学金发放时间</w:t>
            </w:r>
          </w:p>
        </w:tc>
        <w:tc>
          <w:tcPr>
            <w:tcW w:w="2551" w:type="dxa"/>
            <w:vAlign w:val="center"/>
          </w:tcPr>
          <w:p>
            <w:pPr>
              <w:pStyle w:val="14"/>
            </w:pPr>
            <w:r>
              <w:t>≤11月</w:t>
            </w:r>
          </w:p>
        </w:tc>
        <w:tc>
          <w:tcPr>
            <w:tcW w:w="2268" w:type="dxa"/>
            <w:vAlign w:val="center"/>
          </w:tcPr>
          <w:p>
            <w:pPr>
              <w:pStyle w:val="14"/>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奖助学金人均发放标准</w:t>
            </w:r>
          </w:p>
        </w:tc>
        <w:tc>
          <w:tcPr>
            <w:tcW w:w="2835" w:type="dxa"/>
            <w:vAlign w:val="center"/>
          </w:tcPr>
          <w:p>
            <w:pPr>
              <w:pStyle w:val="14"/>
            </w:pPr>
            <w:r>
              <w:t>奖助学金人均发放标准</w:t>
            </w:r>
          </w:p>
        </w:tc>
        <w:tc>
          <w:tcPr>
            <w:tcW w:w="2551" w:type="dxa"/>
            <w:vAlign w:val="center"/>
          </w:tcPr>
          <w:p>
            <w:pPr>
              <w:pStyle w:val="14"/>
            </w:pPr>
            <w:r>
              <w:t>≤3000元</w:t>
            </w:r>
          </w:p>
        </w:tc>
        <w:tc>
          <w:tcPr>
            <w:tcW w:w="2268" w:type="dxa"/>
            <w:vAlign w:val="center"/>
          </w:tcPr>
          <w:p>
            <w:pPr>
              <w:pStyle w:val="14"/>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受补助人群生活水平提高程度</w:t>
            </w:r>
          </w:p>
        </w:tc>
        <w:tc>
          <w:tcPr>
            <w:tcW w:w="2835" w:type="dxa"/>
            <w:vAlign w:val="center"/>
          </w:tcPr>
          <w:p>
            <w:pPr>
              <w:pStyle w:val="14"/>
            </w:pPr>
            <w:r>
              <w:t>受补助人群生活水平提高程度</w:t>
            </w:r>
          </w:p>
        </w:tc>
        <w:tc>
          <w:tcPr>
            <w:tcW w:w="2551" w:type="dxa"/>
            <w:vAlign w:val="center"/>
          </w:tcPr>
          <w:p>
            <w:pPr>
              <w:pStyle w:val="14"/>
            </w:pPr>
            <w:r>
              <w:t>生活水平提高</w:t>
            </w:r>
          </w:p>
        </w:tc>
        <w:tc>
          <w:tcPr>
            <w:tcW w:w="2268" w:type="dxa"/>
            <w:vAlign w:val="center"/>
          </w:tcPr>
          <w:p>
            <w:pPr>
              <w:pStyle w:val="14"/>
            </w:pPr>
            <w:r>
              <w:t>调查问卷</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9、2023年购置人事管理系统软件等项目绩效目标表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1.购置大组工网机协同办公软件不少于两套，更好为学院人事管理服务。</w:t>
            </w:r>
            <w:r>
              <w:tab/>
            </w:r>
            <w:r>
              <w:tab/>
            </w:r>
            <w:r>
              <w:tab/>
            </w:r>
            <w:r>
              <w:tab/>
            </w:r>
            <w:r>
              <w:tab/>
            </w:r>
            <w:r>
              <w:tab/>
            </w:r>
          </w:p>
          <w:p>
            <w:pPr>
              <w:pStyle w:val="14"/>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软件</w:t>
            </w:r>
          </w:p>
        </w:tc>
        <w:tc>
          <w:tcPr>
            <w:tcW w:w="2835" w:type="dxa"/>
            <w:vAlign w:val="center"/>
          </w:tcPr>
          <w:p>
            <w:pPr>
              <w:pStyle w:val="14"/>
            </w:pPr>
            <w:r>
              <w:t>购置大组工网及协同办公软件</w:t>
            </w:r>
          </w:p>
        </w:tc>
        <w:tc>
          <w:tcPr>
            <w:tcW w:w="2551" w:type="dxa"/>
            <w:vAlign w:val="center"/>
          </w:tcPr>
          <w:p>
            <w:pPr>
              <w:pStyle w:val="14"/>
            </w:pPr>
            <w:r>
              <w:t>≥2套</w:t>
            </w:r>
          </w:p>
        </w:tc>
        <w:tc>
          <w:tcPr>
            <w:tcW w:w="2268" w:type="dxa"/>
            <w:vAlign w:val="center"/>
          </w:tcPr>
          <w:p>
            <w:pPr>
              <w:pStyle w:val="14"/>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软件</w:t>
            </w:r>
          </w:p>
        </w:tc>
        <w:tc>
          <w:tcPr>
            <w:tcW w:w="2835" w:type="dxa"/>
            <w:vAlign w:val="center"/>
          </w:tcPr>
          <w:p>
            <w:pPr>
              <w:pStyle w:val="14"/>
            </w:pPr>
            <w:r>
              <w:t>软件合格率</w:t>
            </w:r>
          </w:p>
        </w:tc>
        <w:tc>
          <w:tcPr>
            <w:tcW w:w="2551" w:type="dxa"/>
            <w:vAlign w:val="center"/>
          </w:tcPr>
          <w:p>
            <w:pPr>
              <w:pStyle w:val="14"/>
            </w:pPr>
            <w:r>
              <w:t>≥95%</w:t>
            </w:r>
          </w:p>
        </w:tc>
        <w:tc>
          <w:tcPr>
            <w:tcW w:w="2268" w:type="dxa"/>
            <w:vAlign w:val="center"/>
          </w:tcPr>
          <w:p>
            <w:pPr>
              <w:pStyle w:val="14"/>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完成时间</w:t>
            </w:r>
          </w:p>
        </w:tc>
        <w:tc>
          <w:tcPr>
            <w:tcW w:w="2551" w:type="dxa"/>
            <w:vAlign w:val="center"/>
          </w:tcPr>
          <w:p>
            <w:pPr>
              <w:pStyle w:val="14"/>
            </w:pPr>
            <w:r>
              <w:t>≤12月</w:t>
            </w:r>
          </w:p>
        </w:tc>
        <w:tc>
          <w:tcPr>
            <w:tcW w:w="2268" w:type="dxa"/>
            <w:vAlign w:val="center"/>
          </w:tcPr>
          <w:p>
            <w:pPr>
              <w:pStyle w:val="14"/>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大组公网系统购置成本</w:t>
            </w:r>
          </w:p>
        </w:tc>
        <w:tc>
          <w:tcPr>
            <w:tcW w:w="2835" w:type="dxa"/>
            <w:vAlign w:val="center"/>
          </w:tcPr>
          <w:p>
            <w:pPr>
              <w:pStyle w:val="14"/>
            </w:pPr>
            <w:r>
              <w:t xml:space="preserve"> 大组工网系统购置成本</w:t>
            </w:r>
          </w:p>
        </w:tc>
        <w:tc>
          <w:tcPr>
            <w:tcW w:w="2551" w:type="dxa"/>
            <w:vAlign w:val="center"/>
          </w:tcPr>
          <w:p>
            <w:pPr>
              <w:pStyle w:val="14"/>
            </w:pPr>
            <w:r>
              <w:t>≤25万元</w:t>
            </w:r>
          </w:p>
        </w:tc>
        <w:tc>
          <w:tcPr>
            <w:tcW w:w="2268" w:type="dxa"/>
            <w:vAlign w:val="center"/>
          </w:tcPr>
          <w:p>
            <w:pPr>
              <w:pStyle w:val="14"/>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协同办公软件</w:t>
            </w:r>
          </w:p>
        </w:tc>
        <w:tc>
          <w:tcPr>
            <w:tcW w:w="2835" w:type="dxa"/>
            <w:vAlign w:val="center"/>
          </w:tcPr>
          <w:p>
            <w:pPr>
              <w:pStyle w:val="14"/>
            </w:pPr>
            <w:r>
              <w:t>协同办公软件</w:t>
            </w:r>
          </w:p>
        </w:tc>
        <w:tc>
          <w:tcPr>
            <w:tcW w:w="2551" w:type="dxa"/>
            <w:vAlign w:val="center"/>
          </w:tcPr>
          <w:p>
            <w:pPr>
              <w:pStyle w:val="14"/>
            </w:pPr>
            <w:r>
              <w:t>≤55万元</w:t>
            </w:r>
          </w:p>
        </w:tc>
        <w:tc>
          <w:tcPr>
            <w:tcW w:w="2268" w:type="dxa"/>
            <w:vAlign w:val="center"/>
          </w:tcPr>
          <w:p>
            <w:pPr>
              <w:pStyle w:val="14"/>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受益教职工人数</w:t>
            </w:r>
          </w:p>
        </w:tc>
        <w:tc>
          <w:tcPr>
            <w:tcW w:w="2835" w:type="dxa"/>
            <w:vAlign w:val="center"/>
          </w:tcPr>
          <w:p>
            <w:pPr>
              <w:pStyle w:val="14"/>
            </w:pPr>
            <w:r>
              <w:t>受益教职工人数</w:t>
            </w:r>
          </w:p>
        </w:tc>
        <w:tc>
          <w:tcPr>
            <w:tcW w:w="2551" w:type="dxa"/>
            <w:vAlign w:val="center"/>
          </w:tcPr>
          <w:p>
            <w:pPr>
              <w:pStyle w:val="14"/>
            </w:pPr>
            <w:r>
              <w:t>≥290人</w:t>
            </w:r>
          </w:p>
        </w:tc>
        <w:tc>
          <w:tcPr>
            <w:tcW w:w="2268" w:type="dxa"/>
            <w:vAlign w:val="center"/>
          </w:tcPr>
          <w:p>
            <w:pPr>
              <w:pStyle w:val="14"/>
            </w:pPr>
            <w: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2835" w:type="dxa"/>
            <w:vAlign w:val="center"/>
          </w:tcPr>
          <w:p>
            <w:pPr>
              <w:pStyle w:val="14"/>
            </w:pPr>
            <w:r>
              <w:t>教师满意度</w:t>
            </w:r>
          </w:p>
        </w:tc>
        <w:tc>
          <w:tcPr>
            <w:tcW w:w="2551" w:type="dxa"/>
            <w:vAlign w:val="center"/>
          </w:tcPr>
          <w:p>
            <w:pPr>
              <w:pStyle w:val="14"/>
            </w:pPr>
            <w:r>
              <w:t>≥95%</w:t>
            </w:r>
          </w:p>
        </w:tc>
        <w:tc>
          <w:tcPr>
            <w:tcW w:w="2268" w:type="dxa"/>
            <w:vAlign w:val="center"/>
          </w:tcPr>
          <w:p>
            <w:pPr>
              <w:pStyle w:val="14"/>
            </w:pPr>
            <w:r>
              <w:t>调查问卷表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10、2023年河北女子职业技术学院智慧教育设备购置项目绩效目标表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创建实训室不少于两个，购置计算机不少于150套，购置设备及软件不少于1套，购置学生管理系统不少于5套，购置存储服务器不少于8台，购置OA办公系统不少于1套，购置LED大屏不少于1台，购置红外线发射机等设备不少于55台，顺利完成学院设备更新换代。</w:t>
            </w:r>
            <w:r>
              <w:tab/>
            </w:r>
            <w:r>
              <w:tab/>
            </w:r>
            <w:r>
              <w:tab/>
            </w:r>
            <w:r>
              <w:tab/>
            </w:r>
            <w:r>
              <w:tab/>
            </w:r>
            <w:r>
              <w:tab/>
            </w:r>
          </w:p>
          <w:p>
            <w:pPr>
              <w:pStyle w:val="14"/>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创建实训室数量</w:t>
            </w:r>
          </w:p>
        </w:tc>
        <w:tc>
          <w:tcPr>
            <w:tcW w:w="2835" w:type="dxa"/>
            <w:vAlign w:val="center"/>
          </w:tcPr>
          <w:p>
            <w:pPr>
              <w:pStyle w:val="14"/>
            </w:pPr>
            <w:r>
              <w:t>创建实训室数量</w:t>
            </w:r>
          </w:p>
        </w:tc>
        <w:tc>
          <w:tcPr>
            <w:tcW w:w="2551" w:type="dxa"/>
            <w:vAlign w:val="center"/>
          </w:tcPr>
          <w:p>
            <w:pPr>
              <w:pStyle w:val="14"/>
            </w:pPr>
            <w:r>
              <w:t>≥2个</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购置计算机套数</w:t>
            </w:r>
          </w:p>
        </w:tc>
        <w:tc>
          <w:tcPr>
            <w:tcW w:w="2835" w:type="dxa"/>
            <w:vAlign w:val="center"/>
          </w:tcPr>
          <w:p>
            <w:pPr>
              <w:pStyle w:val="14"/>
            </w:pPr>
            <w:r>
              <w:t>购置计算机数量</w:t>
            </w:r>
          </w:p>
        </w:tc>
        <w:tc>
          <w:tcPr>
            <w:tcW w:w="2551" w:type="dxa"/>
            <w:vAlign w:val="center"/>
          </w:tcPr>
          <w:p>
            <w:pPr>
              <w:pStyle w:val="14"/>
            </w:pPr>
            <w:r>
              <w:t>≥150套</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购置设备及软件</w:t>
            </w:r>
          </w:p>
        </w:tc>
        <w:tc>
          <w:tcPr>
            <w:tcW w:w="2835" w:type="dxa"/>
            <w:vAlign w:val="center"/>
          </w:tcPr>
          <w:p>
            <w:pPr>
              <w:pStyle w:val="14"/>
            </w:pPr>
            <w:r>
              <w:t>购置设备及软件</w:t>
            </w:r>
          </w:p>
        </w:tc>
        <w:tc>
          <w:tcPr>
            <w:tcW w:w="2551" w:type="dxa"/>
            <w:vAlign w:val="center"/>
          </w:tcPr>
          <w:p>
            <w:pPr>
              <w:pStyle w:val="14"/>
            </w:pPr>
            <w:r>
              <w:t>≥1套</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购置学生管理系统</w:t>
            </w:r>
          </w:p>
        </w:tc>
        <w:tc>
          <w:tcPr>
            <w:tcW w:w="2835" w:type="dxa"/>
            <w:vAlign w:val="center"/>
          </w:tcPr>
          <w:p>
            <w:pPr>
              <w:pStyle w:val="14"/>
            </w:pPr>
            <w:r>
              <w:t>购置学生管理系统</w:t>
            </w:r>
          </w:p>
        </w:tc>
        <w:tc>
          <w:tcPr>
            <w:tcW w:w="2551" w:type="dxa"/>
            <w:vAlign w:val="center"/>
          </w:tcPr>
          <w:p>
            <w:pPr>
              <w:pStyle w:val="14"/>
            </w:pPr>
            <w:r>
              <w:t>≥5套</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购置存储服务器</w:t>
            </w:r>
          </w:p>
        </w:tc>
        <w:tc>
          <w:tcPr>
            <w:tcW w:w="2835" w:type="dxa"/>
            <w:vAlign w:val="center"/>
          </w:tcPr>
          <w:p>
            <w:pPr>
              <w:pStyle w:val="14"/>
            </w:pPr>
            <w:r>
              <w:t>购置存储服务器</w:t>
            </w:r>
          </w:p>
        </w:tc>
        <w:tc>
          <w:tcPr>
            <w:tcW w:w="2551" w:type="dxa"/>
            <w:vAlign w:val="center"/>
          </w:tcPr>
          <w:p>
            <w:pPr>
              <w:pStyle w:val="14"/>
            </w:pPr>
            <w:r>
              <w:t>≥8台</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购置OA办公系统</w:t>
            </w:r>
          </w:p>
        </w:tc>
        <w:tc>
          <w:tcPr>
            <w:tcW w:w="2835" w:type="dxa"/>
            <w:vAlign w:val="center"/>
          </w:tcPr>
          <w:p>
            <w:pPr>
              <w:pStyle w:val="14"/>
            </w:pPr>
            <w:r>
              <w:t>购置OA办公系统</w:t>
            </w:r>
          </w:p>
        </w:tc>
        <w:tc>
          <w:tcPr>
            <w:tcW w:w="2551" w:type="dxa"/>
            <w:vAlign w:val="center"/>
          </w:tcPr>
          <w:p>
            <w:pPr>
              <w:pStyle w:val="14"/>
            </w:pPr>
            <w:r>
              <w:t>≥1套</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购置LED大屏</w:t>
            </w:r>
          </w:p>
        </w:tc>
        <w:tc>
          <w:tcPr>
            <w:tcW w:w="2835" w:type="dxa"/>
            <w:vAlign w:val="center"/>
          </w:tcPr>
          <w:p>
            <w:pPr>
              <w:pStyle w:val="14"/>
            </w:pPr>
            <w:r>
              <w:t>购置LED大屏</w:t>
            </w:r>
          </w:p>
        </w:tc>
        <w:tc>
          <w:tcPr>
            <w:tcW w:w="2551" w:type="dxa"/>
            <w:vAlign w:val="center"/>
          </w:tcPr>
          <w:p>
            <w:pPr>
              <w:pStyle w:val="14"/>
            </w:pPr>
            <w:r>
              <w:t>≥1台</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购置红外发射机等设备</w:t>
            </w:r>
          </w:p>
        </w:tc>
        <w:tc>
          <w:tcPr>
            <w:tcW w:w="2835" w:type="dxa"/>
            <w:vAlign w:val="center"/>
          </w:tcPr>
          <w:p>
            <w:pPr>
              <w:pStyle w:val="14"/>
            </w:pPr>
            <w:r>
              <w:t>购置红外发射机等设备</w:t>
            </w:r>
          </w:p>
        </w:tc>
        <w:tc>
          <w:tcPr>
            <w:tcW w:w="2551" w:type="dxa"/>
            <w:vAlign w:val="center"/>
          </w:tcPr>
          <w:p>
            <w:pPr>
              <w:pStyle w:val="14"/>
            </w:pPr>
            <w:r>
              <w:t>≥55台</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购置设备质量合格率</w:t>
            </w:r>
          </w:p>
        </w:tc>
        <w:tc>
          <w:tcPr>
            <w:tcW w:w="2835" w:type="dxa"/>
            <w:vAlign w:val="center"/>
          </w:tcPr>
          <w:p>
            <w:pPr>
              <w:pStyle w:val="14"/>
            </w:pPr>
            <w:r>
              <w:t>购置设备质量合格率</w:t>
            </w:r>
          </w:p>
        </w:tc>
        <w:tc>
          <w:tcPr>
            <w:tcW w:w="2551" w:type="dxa"/>
            <w:vAlign w:val="center"/>
          </w:tcPr>
          <w:p>
            <w:pPr>
              <w:pStyle w:val="14"/>
            </w:pPr>
            <w:r>
              <w:t>≥90%</w:t>
            </w:r>
          </w:p>
        </w:tc>
        <w:tc>
          <w:tcPr>
            <w:tcW w:w="2268" w:type="dxa"/>
            <w:vAlign w:val="center"/>
          </w:tcPr>
          <w:p>
            <w:pPr>
              <w:pStyle w:val="14"/>
            </w:pPr>
            <w:r>
              <w:t>根据预计验收情况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购置完成时间</w:t>
            </w:r>
          </w:p>
        </w:tc>
        <w:tc>
          <w:tcPr>
            <w:tcW w:w="2835" w:type="dxa"/>
            <w:vAlign w:val="center"/>
          </w:tcPr>
          <w:p>
            <w:pPr>
              <w:pStyle w:val="14"/>
            </w:pPr>
            <w:r>
              <w:t>购置完成时间</w:t>
            </w:r>
          </w:p>
        </w:tc>
        <w:tc>
          <w:tcPr>
            <w:tcW w:w="2551" w:type="dxa"/>
            <w:vAlign w:val="center"/>
          </w:tcPr>
          <w:p>
            <w:pPr>
              <w:pStyle w:val="14"/>
            </w:pPr>
            <w:r>
              <w:t>≤12月</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护理实训室设备购置</w:t>
            </w:r>
          </w:p>
        </w:tc>
        <w:tc>
          <w:tcPr>
            <w:tcW w:w="2835" w:type="dxa"/>
            <w:vAlign w:val="center"/>
          </w:tcPr>
          <w:p>
            <w:pPr>
              <w:pStyle w:val="14"/>
            </w:pPr>
            <w:r>
              <w:t>护理实训室设备购置</w:t>
            </w:r>
          </w:p>
          <w:p>
            <w:pPr>
              <w:pStyle w:val="14"/>
            </w:pPr>
          </w:p>
        </w:tc>
        <w:tc>
          <w:tcPr>
            <w:tcW w:w="2551" w:type="dxa"/>
            <w:vAlign w:val="center"/>
          </w:tcPr>
          <w:p>
            <w:pPr>
              <w:pStyle w:val="14"/>
            </w:pPr>
            <w:r>
              <w:t>≤590万元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学前计算机实训室设备购置</w:t>
            </w:r>
          </w:p>
        </w:tc>
        <w:tc>
          <w:tcPr>
            <w:tcW w:w="2835" w:type="dxa"/>
            <w:vAlign w:val="center"/>
          </w:tcPr>
          <w:p>
            <w:pPr>
              <w:pStyle w:val="14"/>
            </w:pPr>
            <w:r>
              <w:t>学前计算机实训室设备购置</w:t>
            </w:r>
          </w:p>
          <w:p>
            <w:pPr>
              <w:pStyle w:val="14"/>
            </w:pPr>
          </w:p>
        </w:tc>
        <w:tc>
          <w:tcPr>
            <w:tcW w:w="2551" w:type="dxa"/>
            <w:vAlign w:val="center"/>
          </w:tcPr>
          <w:p>
            <w:pPr>
              <w:pStyle w:val="14"/>
            </w:pPr>
            <w:r>
              <w:t>≤130万元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安稳处校园门禁设备购置</w:t>
            </w:r>
          </w:p>
        </w:tc>
        <w:tc>
          <w:tcPr>
            <w:tcW w:w="2835" w:type="dxa"/>
            <w:vAlign w:val="center"/>
          </w:tcPr>
          <w:p>
            <w:pPr>
              <w:pStyle w:val="14"/>
            </w:pPr>
            <w:r>
              <w:t>安稳处校园门禁设备购置</w:t>
            </w:r>
          </w:p>
        </w:tc>
        <w:tc>
          <w:tcPr>
            <w:tcW w:w="2551" w:type="dxa"/>
            <w:vAlign w:val="center"/>
          </w:tcPr>
          <w:p>
            <w:pPr>
              <w:pStyle w:val="14"/>
            </w:pPr>
            <w:r>
              <w:t>≤180万元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学生处智慧校园学生管理平台设备购置</w:t>
            </w:r>
          </w:p>
        </w:tc>
        <w:tc>
          <w:tcPr>
            <w:tcW w:w="2835" w:type="dxa"/>
            <w:vAlign w:val="center"/>
          </w:tcPr>
          <w:p>
            <w:pPr>
              <w:pStyle w:val="14"/>
            </w:pPr>
            <w:r>
              <w:t>学生处智慧校园学生管理平台设备购置</w:t>
            </w:r>
          </w:p>
          <w:p>
            <w:pPr>
              <w:pStyle w:val="14"/>
            </w:pPr>
          </w:p>
        </w:tc>
        <w:tc>
          <w:tcPr>
            <w:tcW w:w="2551" w:type="dxa"/>
            <w:vAlign w:val="center"/>
          </w:tcPr>
          <w:p>
            <w:pPr>
              <w:pStyle w:val="14"/>
            </w:pPr>
            <w:r>
              <w:t>≤620万元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教务处智慧校园服务器扩容设备购置</w:t>
            </w:r>
          </w:p>
        </w:tc>
        <w:tc>
          <w:tcPr>
            <w:tcW w:w="2835" w:type="dxa"/>
            <w:vAlign w:val="center"/>
          </w:tcPr>
          <w:p>
            <w:pPr>
              <w:pStyle w:val="14"/>
            </w:pPr>
            <w:r>
              <w:t>教务处智慧校园服务器扩容设备购置</w:t>
            </w:r>
          </w:p>
        </w:tc>
        <w:tc>
          <w:tcPr>
            <w:tcW w:w="2551" w:type="dxa"/>
            <w:vAlign w:val="center"/>
          </w:tcPr>
          <w:p>
            <w:pPr>
              <w:pStyle w:val="14"/>
            </w:pPr>
            <w:r>
              <w:t>≤200万元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OA校园办公设备购置</w:t>
            </w:r>
          </w:p>
        </w:tc>
        <w:tc>
          <w:tcPr>
            <w:tcW w:w="2835" w:type="dxa"/>
            <w:vAlign w:val="center"/>
          </w:tcPr>
          <w:p>
            <w:pPr>
              <w:pStyle w:val="14"/>
            </w:pPr>
            <w:r>
              <w:t>OA校园办公设备购置</w:t>
            </w:r>
          </w:p>
        </w:tc>
        <w:tc>
          <w:tcPr>
            <w:tcW w:w="2551" w:type="dxa"/>
            <w:vAlign w:val="center"/>
          </w:tcPr>
          <w:p>
            <w:pPr>
              <w:pStyle w:val="14"/>
            </w:pPr>
            <w:r>
              <w:t>≤130万元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思政智慧教室设备购置</w:t>
            </w:r>
          </w:p>
        </w:tc>
        <w:tc>
          <w:tcPr>
            <w:tcW w:w="2835" w:type="dxa"/>
            <w:vAlign w:val="center"/>
          </w:tcPr>
          <w:p>
            <w:pPr>
              <w:pStyle w:val="14"/>
            </w:pPr>
            <w:r>
              <w:t>思政智慧教室设备购置</w:t>
            </w:r>
          </w:p>
        </w:tc>
        <w:tc>
          <w:tcPr>
            <w:tcW w:w="2551" w:type="dxa"/>
            <w:vAlign w:val="center"/>
          </w:tcPr>
          <w:p>
            <w:pPr>
              <w:pStyle w:val="14"/>
            </w:pPr>
            <w:r>
              <w:t>≤49万元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红外听力播报设备购置</w:t>
            </w:r>
          </w:p>
        </w:tc>
        <w:tc>
          <w:tcPr>
            <w:tcW w:w="2835" w:type="dxa"/>
            <w:vAlign w:val="center"/>
          </w:tcPr>
          <w:p>
            <w:pPr>
              <w:pStyle w:val="14"/>
            </w:pPr>
            <w:r>
              <w:t>红外听力播报设备购置</w:t>
            </w:r>
          </w:p>
        </w:tc>
        <w:tc>
          <w:tcPr>
            <w:tcW w:w="2551" w:type="dxa"/>
            <w:vAlign w:val="center"/>
          </w:tcPr>
          <w:p>
            <w:pPr>
              <w:pStyle w:val="14"/>
            </w:pPr>
            <w:r>
              <w:t>≤25万元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受益学生人数</w:t>
            </w:r>
          </w:p>
        </w:tc>
        <w:tc>
          <w:tcPr>
            <w:tcW w:w="2835" w:type="dxa"/>
            <w:vAlign w:val="center"/>
          </w:tcPr>
          <w:p>
            <w:pPr>
              <w:pStyle w:val="14"/>
            </w:pPr>
            <w:r>
              <w:t>受益学生人数</w:t>
            </w:r>
          </w:p>
        </w:tc>
        <w:tc>
          <w:tcPr>
            <w:tcW w:w="2551" w:type="dxa"/>
            <w:vAlign w:val="center"/>
          </w:tcPr>
          <w:p>
            <w:pPr>
              <w:pStyle w:val="14"/>
            </w:pPr>
            <w:r>
              <w:t>≥6000人</w:t>
            </w:r>
          </w:p>
        </w:tc>
        <w:tc>
          <w:tcPr>
            <w:tcW w:w="2268" w:type="dxa"/>
            <w:vAlign w:val="center"/>
          </w:tcPr>
          <w:p>
            <w:pPr>
              <w:pStyle w:val="14"/>
            </w:pPr>
            <w:r>
              <w:t>根据预计受益情况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师生满意度</w:t>
            </w:r>
          </w:p>
        </w:tc>
        <w:tc>
          <w:tcPr>
            <w:tcW w:w="2551" w:type="dxa"/>
            <w:vAlign w:val="center"/>
          </w:tcPr>
          <w:p>
            <w:pPr>
              <w:pStyle w:val="14"/>
            </w:pPr>
            <w:r>
              <w:t>≥95%</w:t>
            </w:r>
          </w:p>
        </w:tc>
        <w:tc>
          <w:tcPr>
            <w:tcW w:w="2268" w:type="dxa"/>
            <w:vAlign w:val="center"/>
          </w:tcPr>
          <w:p>
            <w:pPr>
              <w:pStyle w:val="14"/>
            </w:pPr>
            <w:r>
              <w:t>根据调查问卷</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11、2023年健康驿站采购安装项目绩效目标表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1.购买集装箱1个，满足用于突发疫情，做到防患于未然。</w:t>
            </w:r>
            <w:r>
              <w:tab/>
            </w:r>
            <w:r>
              <w:tab/>
            </w:r>
            <w:r>
              <w:tab/>
            </w:r>
            <w:r>
              <w:tab/>
            </w:r>
            <w:r>
              <w:tab/>
            </w:r>
            <w:r>
              <w:tab/>
            </w:r>
          </w:p>
          <w:p>
            <w:pPr>
              <w:pStyle w:val="14"/>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购置集装箱</w:t>
            </w:r>
          </w:p>
        </w:tc>
        <w:tc>
          <w:tcPr>
            <w:tcW w:w="2835" w:type="dxa"/>
            <w:vAlign w:val="center"/>
          </w:tcPr>
          <w:p>
            <w:pPr>
              <w:pStyle w:val="14"/>
            </w:pPr>
            <w:r>
              <w:t>购置集装箱</w:t>
            </w:r>
          </w:p>
        </w:tc>
        <w:tc>
          <w:tcPr>
            <w:tcW w:w="2551" w:type="dxa"/>
            <w:vAlign w:val="center"/>
          </w:tcPr>
          <w:p>
            <w:pPr>
              <w:pStyle w:val="14"/>
            </w:pPr>
            <w:r>
              <w:t>≥1个</w:t>
            </w:r>
          </w:p>
        </w:tc>
        <w:tc>
          <w:tcPr>
            <w:tcW w:w="2268" w:type="dxa"/>
            <w:vAlign w:val="center"/>
          </w:tcPr>
          <w:p>
            <w:pPr>
              <w:pStyle w:val="14"/>
            </w:pPr>
            <w:r>
              <w:t>学院预算计划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购置合格率</w:t>
            </w:r>
          </w:p>
        </w:tc>
        <w:tc>
          <w:tcPr>
            <w:tcW w:w="2835" w:type="dxa"/>
            <w:vAlign w:val="center"/>
          </w:tcPr>
          <w:p>
            <w:pPr>
              <w:pStyle w:val="14"/>
            </w:pPr>
            <w:r>
              <w:t>购置合格率</w:t>
            </w:r>
          </w:p>
        </w:tc>
        <w:tc>
          <w:tcPr>
            <w:tcW w:w="2551" w:type="dxa"/>
            <w:vAlign w:val="center"/>
          </w:tcPr>
          <w:p>
            <w:pPr>
              <w:pStyle w:val="14"/>
            </w:pPr>
            <w:r>
              <w:t>≥95%</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购置完成时间</w:t>
            </w:r>
          </w:p>
        </w:tc>
        <w:tc>
          <w:tcPr>
            <w:tcW w:w="2835" w:type="dxa"/>
            <w:vAlign w:val="center"/>
          </w:tcPr>
          <w:p>
            <w:pPr>
              <w:pStyle w:val="14"/>
            </w:pPr>
            <w:r>
              <w:t>购置完成时间</w:t>
            </w:r>
          </w:p>
        </w:tc>
        <w:tc>
          <w:tcPr>
            <w:tcW w:w="2551" w:type="dxa"/>
            <w:vAlign w:val="center"/>
          </w:tcPr>
          <w:p>
            <w:pPr>
              <w:pStyle w:val="14"/>
            </w:pPr>
            <w:r>
              <w:t>≤12月</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集装箱单位成本</w:t>
            </w:r>
          </w:p>
        </w:tc>
        <w:tc>
          <w:tcPr>
            <w:tcW w:w="2835" w:type="dxa"/>
            <w:vAlign w:val="center"/>
          </w:tcPr>
          <w:p>
            <w:pPr>
              <w:pStyle w:val="14"/>
            </w:pPr>
            <w:r>
              <w:t>集装箱单位成本</w:t>
            </w:r>
          </w:p>
        </w:tc>
        <w:tc>
          <w:tcPr>
            <w:tcW w:w="2551" w:type="dxa"/>
            <w:vAlign w:val="center"/>
          </w:tcPr>
          <w:p>
            <w:pPr>
              <w:pStyle w:val="14"/>
            </w:pPr>
            <w:r>
              <w:t>≤53.57万元</w:t>
            </w:r>
          </w:p>
        </w:tc>
        <w:tc>
          <w:tcPr>
            <w:tcW w:w="2268" w:type="dxa"/>
            <w:vAlign w:val="center"/>
          </w:tcPr>
          <w:p>
            <w:pPr>
              <w:pStyle w:val="14"/>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受益师生人数</w:t>
            </w:r>
          </w:p>
        </w:tc>
        <w:tc>
          <w:tcPr>
            <w:tcW w:w="2835" w:type="dxa"/>
            <w:vAlign w:val="center"/>
          </w:tcPr>
          <w:p>
            <w:pPr>
              <w:pStyle w:val="14"/>
            </w:pPr>
            <w:r>
              <w:t>受益师生人数</w:t>
            </w:r>
          </w:p>
        </w:tc>
        <w:tc>
          <w:tcPr>
            <w:tcW w:w="2551" w:type="dxa"/>
            <w:vAlign w:val="center"/>
          </w:tcPr>
          <w:p>
            <w:pPr>
              <w:pStyle w:val="14"/>
            </w:pPr>
            <w:r>
              <w:t>≥5000人</w:t>
            </w:r>
          </w:p>
        </w:tc>
        <w:tc>
          <w:tcPr>
            <w:tcW w:w="2268" w:type="dxa"/>
            <w:vAlign w:val="center"/>
          </w:tcPr>
          <w:p>
            <w:pPr>
              <w:pStyle w:val="14"/>
            </w:pPr>
            <w:r>
              <w:t>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师生满意度</w:t>
            </w:r>
          </w:p>
        </w:tc>
        <w:tc>
          <w:tcPr>
            <w:tcW w:w="2551" w:type="dxa"/>
            <w:vAlign w:val="center"/>
          </w:tcPr>
          <w:p>
            <w:pPr>
              <w:pStyle w:val="14"/>
            </w:pPr>
            <w:r>
              <w:t>≥95%</w:t>
            </w:r>
          </w:p>
        </w:tc>
        <w:tc>
          <w:tcPr>
            <w:tcW w:w="2268" w:type="dxa"/>
            <w:vAlign w:val="center"/>
          </w:tcPr>
          <w:p>
            <w:pPr>
              <w:pStyle w:val="14"/>
            </w:pPr>
            <w:r>
              <w:t>调查问卷表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12、2023年教师学生竞赛奖励、课时等支出绩效目标表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1.完成发放老师及学生大赛奖励不少于2次。</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发放教师学生奖励次数</w:t>
            </w:r>
          </w:p>
        </w:tc>
        <w:tc>
          <w:tcPr>
            <w:tcW w:w="2835" w:type="dxa"/>
            <w:vAlign w:val="center"/>
          </w:tcPr>
          <w:p>
            <w:pPr>
              <w:pStyle w:val="14"/>
            </w:pPr>
            <w:r>
              <w:t>发放教师学生奖励次数</w:t>
            </w:r>
          </w:p>
        </w:tc>
        <w:tc>
          <w:tcPr>
            <w:tcW w:w="2551" w:type="dxa"/>
            <w:vAlign w:val="center"/>
          </w:tcPr>
          <w:p>
            <w:pPr>
              <w:pStyle w:val="14"/>
            </w:pPr>
            <w:r>
              <w:t>≥2次</w:t>
            </w:r>
          </w:p>
        </w:tc>
        <w:tc>
          <w:tcPr>
            <w:tcW w:w="2268" w:type="dxa"/>
            <w:vAlign w:val="center"/>
          </w:tcPr>
          <w:p>
            <w:pPr>
              <w:pStyle w:val="14"/>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奖励发放率</w:t>
            </w:r>
          </w:p>
        </w:tc>
        <w:tc>
          <w:tcPr>
            <w:tcW w:w="2835" w:type="dxa"/>
            <w:vAlign w:val="center"/>
          </w:tcPr>
          <w:p>
            <w:pPr>
              <w:pStyle w:val="14"/>
            </w:pPr>
            <w:r>
              <w:t>奖励发放率</w:t>
            </w:r>
          </w:p>
        </w:tc>
        <w:tc>
          <w:tcPr>
            <w:tcW w:w="2551" w:type="dxa"/>
            <w:vAlign w:val="center"/>
          </w:tcPr>
          <w:p>
            <w:pPr>
              <w:pStyle w:val="14"/>
            </w:pPr>
            <w:r>
              <w:t>≥95%</w:t>
            </w:r>
          </w:p>
        </w:tc>
        <w:tc>
          <w:tcPr>
            <w:tcW w:w="2268" w:type="dxa"/>
            <w:vAlign w:val="center"/>
          </w:tcPr>
          <w:p>
            <w:pPr>
              <w:pStyle w:val="14"/>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奖励发放完成时间</w:t>
            </w:r>
          </w:p>
        </w:tc>
        <w:tc>
          <w:tcPr>
            <w:tcW w:w="2835" w:type="dxa"/>
            <w:vAlign w:val="center"/>
          </w:tcPr>
          <w:p>
            <w:pPr>
              <w:pStyle w:val="14"/>
            </w:pPr>
            <w:r>
              <w:t>奖励发放完成时间</w:t>
            </w:r>
          </w:p>
        </w:tc>
        <w:tc>
          <w:tcPr>
            <w:tcW w:w="2551" w:type="dxa"/>
            <w:vAlign w:val="center"/>
          </w:tcPr>
          <w:p>
            <w:pPr>
              <w:pStyle w:val="14"/>
            </w:pPr>
            <w:r>
              <w:t>≤12月</w:t>
            </w:r>
          </w:p>
        </w:tc>
        <w:tc>
          <w:tcPr>
            <w:tcW w:w="2268" w:type="dxa"/>
            <w:vAlign w:val="center"/>
          </w:tcPr>
          <w:p>
            <w:pPr>
              <w:pStyle w:val="14"/>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参赛人均奖励</w:t>
            </w:r>
          </w:p>
        </w:tc>
        <w:tc>
          <w:tcPr>
            <w:tcW w:w="2835" w:type="dxa"/>
            <w:vAlign w:val="center"/>
          </w:tcPr>
          <w:p>
            <w:pPr>
              <w:pStyle w:val="14"/>
            </w:pPr>
            <w:r>
              <w:t>参赛人均奖励</w:t>
            </w:r>
          </w:p>
        </w:tc>
        <w:tc>
          <w:tcPr>
            <w:tcW w:w="2551" w:type="dxa"/>
            <w:vAlign w:val="center"/>
          </w:tcPr>
          <w:p>
            <w:pPr>
              <w:pStyle w:val="14"/>
            </w:pPr>
            <w:r>
              <w:t>≤5000元</w:t>
            </w:r>
          </w:p>
        </w:tc>
        <w:tc>
          <w:tcPr>
            <w:tcW w:w="2268" w:type="dxa"/>
            <w:vAlign w:val="center"/>
          </w:tcPr>
          <w:p>
            <w:pPr>
              <w:pStyle w:val="14"/>
            </w:pPr>
            <w:r>
              <w:t>根据学院预算需要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师生受益人数</w:t>
            </w:r>
          </w:p>
        </w:tc>
        <w:tc>
          <w:tcPr>
            <w:tcW w:w="2835" w:type="dxa"/>
            <w:vAlign w:val="center"/>
          </w:tcPr>
          <w:p>
            <w:pPr>
              <w:pStyle w:val="14"/>
            </w:pPr>
            <w:r>
              <w:t>师生受益人数</w:t>
            </w:r>
          </w:p>
        </w:tc>
        <w:tc>
          <w:tcPr>
            <w:tcW w:w="2551" w:type="dxa"/>
            <w:vAlign w:val="center"/>
          </w:tcPr>
          <w:p>
            <w:pPr>
              <w:pStyle w:val="14"/>
            </w:pPr>
            <w:r>
              <w:t>≥50人</w:t>
            </w:r>
          </w:p>
        </w:tc>
        <w:tc>
          <w:tcPr>
            <w:tcW w:w="2268" w:type="dxa"/>
            <w:vAlign w:val="center"/>
          </w:tcPr>
          <w:p>
            <w:pPr>
              <w:pStyle w:val="14"/>
            </w:pPr>
            <w:r>
              <w:t>根据学院工作计划</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13、2023年日元贷款本金息费项目绩效目标表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1.归还次数不少于2次，圆满完成归还日元贷款本金和息费工作。</w:t>
            </w:r>
            <w:r>
              <w:tab/>
            </w:r>
            <w:r>
              <w:tab/>
            </w:r>
            <w:r>
              <w:tab/>
            </w:r>
            <w:r>
              <w:tab/>
            </w:r>
            <w:r>
              <w:tab/>
            </w:r>
            <w:r>
              <w:tab/>
            </w:r>
          </w:p>
          <w:p>
            <w:pPr>
              <w:pStyle w:val="14"/>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归还次数</w:t>
            </w:r>
          </w:p>
        </w:tc>
        <w:tc>
          <w:tcPr>
            <w:tcW w:w="2835" w:type="dxa"/>
            <w:vAlign w:val="center"/>
          </w:tcPr>
          <w:p>
            <w:pPr>
              <w:pStyle w:val="14"/>
            </w:pPr>
            <w:r>
              <w:t>归还次数</w:t>
            </w:r>
          </w:p>
        </w:tc>
        <w:tc>
          <w:tcPr>
            <w:tcW w:w="2551" w:type="dxa"/>
            <w:vAlign w:val="center"/>
          </w:tcPr>
          <w:p>
            <w:pPr>
              <w:pStyle w:val="14"/>
            </w:pPr>
            <w:r>
              <w:t>≥2次</w:t>
            </w:r>
          </w:p>
        </w:tc>
        <w:tc>
          <w:tcPr>
            <w:tcW w:w="2268" w:type="dxa"/>
            <w:vAlign w:val="center"/>
          </w:tcPr>
          <w:p>
            <w:pPr>
              <w:pStyle w:val="14"/>
            </w:pPr>
            <w:r>
              <w:t>根据日元贷款还款计划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单次归还利息本金小于预算</w:t>
            </w:r>
          </w:p>
        </w:tc>
        <w:tc>
          <w:tcPr>
            <w:tcW w:w="2835" w:type="dxa"/>
            <w:vAlign w:val="center"/>
          </w:tcPr>
          <w:p>
            <w:pPr>
              <w:pStyle w:val="14"/>
            </w:pPr>
            <w:r>
              <w:t>单次归还利息本金小于预算</w:t>
            </w:r>
          </w:p>
        </w:tc>
        <w:tc>
          <w:tcPr>
            <w:tcW w:w="2551" w:type="dxa"/>
            <w:vAlign w:val="center"/>
          </w:tcPr>
          <w:p>
            <w:pPr>
              <w:pStyle w:val="14"/>
            </w:pPr>
            <w:r>
              <w:t>≤40万元</w:t>
            </w:r>
          </w:p>
        </w:tc>
        <w:tc>
          <w:tcPr>
            <w:tcW w:w="2268" w:type="dxa"/>
            <w:vAlign w:val="center"/>
          </w:tcPr>
          <w:p>
            <w:pPr>
              <w:pStyle w:val="14"/>
            </w:pPr>
            <w:r>
              <w:t>根据贷款还款计划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足额归还借款</w:t>
            </w:r>
          </w:p>
        </w:tc>
        <w:tc>
          <w:tcPr>
            <w:tcW w:w="2835" w:type="dxa"/>
            <w:vAlign w:val="center"/>
          </w:tcPr>
          <w:p>
            <w:pPr>
              <w:pStyle w:val="14"/>
            </w:pPr>
            <w:r>
              <w:t>足额归还借款</w:t>
            </w:r>
          </w:p>
        </w:tc>
        <w:tc>
          <w:tcPr>
            <w:tcW w:w="2551" w:type="dxa"/>
            <w:vAlign w:val="center"/>
          </w:tcPr>
          <w:p>
            <w:pPr>
              <w:pStyle w:val="14"/>
            </w:pPr>
            <w:r>
              <w:t>足额规划借款</w:t>
            </w:r>
          </w:p>
        </w:tc>
        <w:tc>
          <w:tcPr>
            <w:tcW w:w="2268" w:type="dxa"/>
            <w:vAlign w:val="center"/>
          </w:tcPr>
          <w:p>
            <w:pPr>
              <w:pStyle w:val="14"/>
            </w:pPr>
            <w:r>
              <w:t>根据贷款还款金额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归还利息本金完成率</w:t>
            </w:r>
          </w:p>
        </w:tc>
        <w:tc>
          <w:tcPr>
            <w:tcW w:w="2835" w:type="dxa"/>
            <w:vAlign w:val="center"/>
          </w:tcPr>
          <w:p>
            <w:pPr>
              <w:pStyle w:val="14"/>
            </w:pPr>
            <w:r>
              <w:t>归还利息本金完成率</w:t>
            </w:r>
          </w:p>
        </w:tc>
        <w:tc>
          <w:tcPr>
            <w:tcW w:w="2551" w:type="dxa"/>
            <w:vAlign w:val="center"/>
          </w:tcPr>
          <w:p>
            <w:pPr>
              <w:pStyle w:val="14"/>
            </w:pPr>
            <w:r>
              <w:t>≥95%</w:t>
            </w:r>
          </w:p>
        </w:tc>
        <w:tc>
          <w:tcPr>
            <w:tcW w:w="2268" w:type="dxa"/>
            <w:vAlign w:val="center"/>
          </w:tcPr>
          <w:p>
            <w:pPr>
              <w:pStyle w:val="14"/>
            </w:pPr>
            <w: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保证学院信用良好</w:t>
            </w:r>
          </w:p>
        </w:tc>
        <w:tc>
          <w:tcPr>
            <w:tcW w:w="2835" w:type="dxa"/>
            <w:vAlign w:val="center"/>
          </w:tcPr>
          <w:p>
            <w:pPr>
              <w:pStyle w:val="14"/>
            </w:pPr>
            <w:r>
              <w:t>保证学院信用良好</w:t>
            </w:r>
          </w:p>
        </w:tc>
        <w:tc>
          <w:tcPr>
            <w:tcW w:w="2551" w:type="dxa"/>
            <w:vAlign w:val="center"/>
          </w:tcPr>
          <w:p>
            <w:pPr>
              <w:pStyle w:val="14"/>
            </w:pPr>
            <w:r>
              <w:t>保证学院信用良好</w:t>
            </w:r>
          </w:p>
        </w:tc>
        <w:tc>
          <w:tcPr>
            <w:tcW w:w="2268" w:type="dxa"/>
            <w:vAlign w:val="center"/>
          </w:tcPr>
          <w:p>
            <w:pPr>
              <w:pStyle w:val="14"/>
            </w:pPr>
            <w:r>
              <w:t>根据贷款办反馈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转贷单位满意度</w:t>
            </w:r>
          </w:p>
        </w:tc>
        <w:tc>
          <w:tcPr>
            <w:tcW w:w="2835" w:type="dxa"/>
            <w:vAlign w:val="center"/>
          </w:tcPr>
          <w:p>
            <w:pPr>
              <w:pStyle w:val="14"/>
            </w:pPr>
            <w:r>
              <w:t>转贷单位满意度</w:t>
            </w:r>
          </w:p>
        </w:tc>
        <w:tc>
          <w:tcPr>
            <w:tcW w:w="2551" w:type="dxa"/>
            <w:vAlign w:val="center"/>
          </w:tcPr>
          <w:p>
            <w:pPr>
              <w:pStyle w:val="14"/>
            </w:pPr>
            <w:r>
              <w:t>≥95%</w:t>
            </w:r>
          </w:p>
        </w:tc>
        <w:tc>
          <w:tcPr>
            <w:tcW w:w="2268" w:type="dxa"/>
            <w:vAlign w:val="center"/>
          </w:tcPr>
          <w:p>
            <w:pPr>
              <w:pStyle w:val="14"/>
            </w:pPr>
            <w:r>
              <w:t>根据转贷单位反馈</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14、2023年双高计划项目绩效目标表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1.网络提升项目数量不少于2项，圆满完成双高校建设任务。</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网络提升项目数量</w:t>
            </w:r>
          </w:p>
        </w:tc>
        <w:tc>
          <w:tcPr>
            <w:tcW w:w="2835" w:type="dxa"/>
            <w:vAlign w:val="center"/>
          </w:tcPr>
          <w:p>
            <w:pPr>
              <w:pStyle w:val="14"/>
            </w:pPr>
            <w:r>
              <w:t>网络提升项目数量</w:t>
            </w:r>
          </w:p>
        </w:tc>
        <w:tc>
          <w:tcPr>
            <w:tcW w:w="2551" w:type="dxa"/>
            <w:vAlign w:val="center"/>
          </w:tcPr>
          <w:p>
            <w:pPr>
              <w:pStyle w:val="14"/>
            </w:pPr>
            <w:r>
              <w:t>≥2项</w:t>
            </w:r>
          </w:p>
        </w:tc>
        <w:tc>
          <w:tcPr>
            <w:tcW w:w="2268" w:type="dxa"/>
            <w:vAlign w:val="center"/>
          </w:tcPr>
          <w:p>
            <w:pPr>
              <w:pStyle w:val="14"/>
            </w:pPr>
            <w:r>
              <w:t>预计提升项目数量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网路提升合格率</w:t>
            </w:r>
          </w:p>
        </w:tc>
        <w:tc>
          <w:tcPr>
            <w:tcW w:w="2835" w:type="dxa"/>
            <w:vAlign w:val="center"/>
          </w:tcPr>
          <w:p>
            <w:pPr>
              <w:pStyle w:val="14"/>
            </w:pPr>
            <w:r>
              <w:t>网路提升合格率</w:t>
            </w:r>
          </w:p>
        </w:tc>
        <w:tc>
          <w:tcPr>
            <w:tcW w:w="2551" w:type="dxa"/>
            <w:vAlign w:val="center"/>
          </w:tcPr>
          <w:p>
            <w:pPr>
              <w:pStyle w:val="14"/>
            </w:pPr>
            <w:r>
              <w:t>≥95%</w:t>
            </w:r>
          </w:p>
        </w:tc>
        <w:tc>
          <w:tcPr>
            <w:tcW w:w="2268" w:type="dxa"/>
            <w:vAlign w:val="center"/>
          </w:tcPr>
          <w:p>
            <w:pPr>
              <w:pStyle w:val="14"/>
            </w:pPr>
            <w:r>
              <w:t>根据验收情况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tc>
        <w:tc>
          <w:tcPr>
            <w:tcW w:w="2835" w:type="dxa"/>
            <w:vAlign w:val="center"/>
          </w:tcPr>
          <w:p>
            <w:pPr>
              <w:pStyle w:val="14"/>
            </w:pPr>
            <w:r>
              <w:t>项目完成时间</w:t>
            </w:r>
          </w:p>
        </w:tc>
        <w:tc>
          <w:tcPr>
            <w:tcW w:w="2551" w:type="dxa"/>
            <w:vAlign w:val="center"/>
          </w:tcPr>
          <w:p>
            <w:pPr>
              <w:pStyle w:val="14"/>
            </w:pPr>
            <w:r>
              <w:t>≤12月</w:t>
            </w:r>
          </w:p>
        </w:tc>
        <w:tc>
          <w:tcPr>
            <w:tcW w:w="2268" w:type="dxa"/>
            <w:vAlign w:val="center"/>
          </w:tcPr>
          <w:p>
            <w:pPr>
              <w:pStyle w:val="14"/>
            </w:pPr>
            <w:r>
              <w:t>项目采购计划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等保测评每个软件成本</w:t>
            </w:r>
          </w:p>
        </w:tc>
        <w:tc>
          <w:tcPr>
            <w:tcW w:w="2835" w:type="dxa"/>
            <w:vAlign w:val="center"/>
          </w:tcPr>
          <w:p>
            <w:pPr>
              <w:pStyle w:val="14"/>
            </w:pPr>
            <w:r>
              <w:t>等保测评每个软件成本</w:t>
            </w:r>
          </w:p>
        </w:tc>
        <w:tc>
          <w:tcPr>
            <w:tcW w:w="2551" w:type="dxa"/>
            <w:vAlign w:val="center"/>
          </w:tcPr>
          <w:p>
            <w:pPr>
              <w:pStyle w:val="14"/>
            </w:pPr>
            <w:r>
              <w:t>≤4万元/个</w:t>
            </w:r>
          </w:p>
        </w:tc>
        <w:tc>
          <w:tcPr>
            <w:tcW w:w="2268" w:type="dxa"/>
            <w:vAlign w:val="center"/>
          </w:tcPr>
          <w:p>
            <w:pPr>
              <w:pStyle w:val="14"/>
            </w:pPr>
            <w:r>
              <w:t>根据等保测评软件成本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受益学生人数</w:t>
            </w:r>
          </w:p>
        </w:tc>
        <w:tc>
          <w:tcPr>
            <w:tcW w:w="2835" w:type="dxa"/>
            <w:vAlign w:val="center"/>
          </w:tcPr>
          <w:p>
            <w:pPr>
              <w:pStyle w:val="14"/>
            </w:pPr>
            <w:r>
              <w:t>受益学生人数</w:t>
            </w:r>
          </w:p>
        </w:tc>
        <w:tc>
          <w:tcPr>
            <w:tcW w:w="2551" w:type="dxa"/>
            <w:vAlign w:val="center"/>
          </w:tcPr>
          <w:p>
            <w:pPr>
              <w:pStyle w:val="14"/>
            </w:pPr>
            <w:r>
              <w:t>≥5000人</w:t>
            </w:r>
          </w:p>
        </w:tc>
        <w:tc>
          <w:tcPr>
            <w:tcW w:w="2268" w:type="dxa"/>
            <w:vAlign w:val="center"/>
          </w:tcPr>
          <w:p>
            <w:pPr>
              <w:pStyle w:val="14"/>
            </w:pPr>
            <w:r>
              <w:t>预计受益学生情况</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15、2023年新校区建设项目绩效目标表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1.顺利完成辛集新校区土地购置，建筑物建筑面积不少于24.26万平方米。</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新建面积</w:t>
            </w:r>
          </w:p>
        </w:tc>
        <w:tc>
          <w:tcPr>
            <w:tcW w:w="2835" w:type="dxa"/>
            <w:vAlign w:val="center"/>
          </w:tcPr>
          <w:p>
            <w:pPr>
              <w:pStyle w:val="14"/>
            </w:pPr>
            <w:r>
              <w:t>建筑物建筑面积</w:t>
            </w:r>
          </w:p>
        </w:tc>
        <w:tc>
          <w:tcPr>
            <w:tcW w:w="2551" w:type="dxa"/>
            <w:vAlign w:val="center"/>
          </w:tcPr>
          <w:p>
            <w:pPr>
              <w:pStyle w:val="14"/>
            </w:pPr>
            <w:r>
              <w:t>≥24.26万平方米</w:t>
            </w:r>
          </w:p>
        </w:tc>
        <w:tc>
          <w:tcPr>
            <w:tcW w:w="2268" w:type="dxa"/>
            <w:vAlign w:val="center"/>
          </w:tcPr>
          <w:p>
            <w:pPr>
              <w:pStyle w:val="14"/>
            </w:pPr>
            <w:r>
              <w:t>按照项目建设计划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项目验收通过率</w:t>
            </w:r>
          </w:p>
        </w:tc>
        <w:tc>
          <w:tcPr>
            <w:tcW w:w="2835" w:type="dxa"/>
            <w:vAlign w:val="center"/>
          </w:tcPr>
          <w:p>
            <w:pPr>
              <w:pStyle w:val="14"/>
            </w:pPr>
            <w:r>
              <w:t>项目验收通过率</w:t>
            </w:r>
          </w:p>
        </w:tc>
        <w:tc>
          <w:tcPr>
            <w:tcW w:w="2551" w:type="dxa"/>
            <w:vAlign w:val="center"/>
          </w:tcPr>
          <w:p>
            <w:pPr>
              <w:pStyle w:val="14"/>
            </w:pPr>
            <w:r>
              <w:t>100%</w:t>
            </w:r>
          </w:p>
        </w:tc>
        <w:tc>
          <w:tcPr>
            <w:tcW w:w="2268" w:type="dxa"/>
            <w:vAlign w:val="center"/>
          </w:tcPr>
          <w:p>
            <w:pPr>
              <w:pStyle w:val="14"/>
            </w:pPr>
            <w:r>
              <w:t>项目验收情况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项目按计划开工率</w:t>
            </w:r>
          </w:p>
        </w:tc>
        <w:tc>
          <w:tcPr>
            <w:tcW w:w="2835" w:type="dxa"/>
            <w:vAlign w:val="center"/>
          </w:tcPr>
          <w:p>
            <w:pPr>
              <w:pStyle w:val="14"/>
            </w:pPr>
            <w:r>
              <w:t>项目按计划开工率</w:t>
            </w:r>
          </w:p>
        </w:tc>
        <w:tc>
          <w:tcPr>
            <w:tcW w:w="2551" w:type="dxa"/>
            <w:vAlign w:val="center"/>
          </w:tcPr>
          <w:p>
            <w:pPr>
              <w:pStyle w:val="14"/>
            </w:pPr>
            <w:r>
              <w:t>≥80%</w:t>
            </w:r>
          </w:p>
        </w:tc>
        <w:tc>
          <w:tcPr>
            <w:tcW w:w="2268" w:type="dxa"/>
            <w:vAlign w:val="center"/>
          </w:tcPr>
          <w:p>
            <w:pPr>
              <w:pStyle w:val="14"/>
            </w:pPr>
            <w:r>
              <w:t>预计项目开工情况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工程单位建设成本</w:t>
            </w:r>
          </w:p>
        </w:tc>
        <w:tc>
          <w:tcPr>
            <w:tcW w:w="2835" w:type="dxa"/>
            <w:vAlign w:val="center"/>
          </w:tcPr>
          <w:p>
            <w:pPr>
              <w:pStyle w:val="14"/>
            </w:pPr>
            <w:r>
              <w:t>工程单位建设成本</w:t>
            </w:r>
          </w:p>
        </w:tc>
        <w:tc>
          <w:tcPr>
            <w:tcW w:w="2551" w:type="dxa"/>
            <w:vAlign w:val="center"/>
          </w:tcPr>
          <w:p>
            <w:pPr>
              <w:pStyle w:val="14"/>
            </w:pPr>
            <w:r>
              <w:t>≤3300元/平</w:t>
            </w:r>
            <w:r>
              <w:rPr>
                <w:lang w:eastAsia="zh-CN"/>
                <w:rFonts w:hint="eastAsia"/>
              </w:rPr>
              <w:t>方</w:t>
            </w:r>
            <w:r>
              <w:t>米</w:t>
            </w:r>
          </w:p>
        </w:tc>
        <w:tc>
          <w:tcPr>
            <w:tcW w:w="2268" w:type="dxa"/>
            <w:vAlign w:val="center"/>
          </w:tcPr>
          <w:p>
            <w:pPr>
              <w:pStyle w:val="14"/>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项目影响时间</w:t>
            </w:r>
          </w:p>
        </w:tc>
        <w:tc>
          <w:tcPr>
            <w:tcW w:w="2835" w:type="dxa"/>
            <w:vAlign w:val="center"/>
          </w:tcPr>
          <w:p>
            <w:pPr>
              <w:pStyle w:val="14"/>
            </w:pPr>
            <w:r>
              <w:t>项目影响时间</w:t>
            </w:r>
          </w:p>
        </w:tc>
        <w:tc>
          <w:tcPr>
            <w:tcW w:w="2551" w:type="dxa"/>
            <w:vAlign w:val="center"/>
          </w:tcPr>
          <w:p>
            <w:pPr>
              <w:pStyle w:val="14"/>
            </w:pPr>
            <w:r>
              <w:t>≥50年</w:t>
            </w:r>
          </w:p>
        </w:tc>
        <w:tc>
          <w:tcPr>
            <w:tcW w:w="2268" w:type="dxa"/>
            <w:vAlign w:val="center"/>
          </w:tcPr>
          <w:p>
            <w:pPr>
              <w:pStyle w:val="14"/>
            </w:pPr>
            <w:r>
              <w:t>项目预计使用时间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师生满意度</w:t>
            </w:r>
          </w:p>
        </w:tc>
        <w:tc>
          <w:tcPr>
            <w:tcW w:w="2551" w:type="dxa"/>
            <w:vAlign w:val="center"/>
          </w:tcPr>
          <w:p>
            <w:pPr>
              <w:pStyle w:val="14"/>
            </w:pPr>
            <w:r>
              <w:t>≥95%</w:t>
            </w:r>
          </w:p>
        </w:tc>
        <w:tc>
          <w:tcPr>
            <w:tcW w:w="2268" w:type="dxa"/>
            <w:vAlign w:val="center"/>
          </w:tcPr>
          <w:p>
            <w:pPr>
              <w:pStyle w:val="14"/>
            </w:pPr>
            <w:r>
              <w:t>调查情况表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16、2023年新校区建设项目绩效目标表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1.该项目资金用于新校区建设项目，购置土地亩数不少于400亩，完成规划设计等费用的支付。</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购置土地亩数</w:t>
            </w:r>
          </w:p>
        </w:tc>
        <w:tc>
          <w:tcPr>
            <w:tcW w:w="2835" w:type="dxa"/>
            <w:vAlign w:val="center"/>
          </w:tcPr>
          <w:p>
            <w:pPr>
              <w:pStyle w:val="14"/>
            </w:pPr>
            <w:r>
              <w:t>购置土地亩数</w:t>
            </w:r>
          </w:p>
        </w:tc>
        <w:tc>
          <w:tcPr>
            <w:tcW w:w="2551" w:type="dxa"/>
            <w:vAlign w:val="center"/>
          </w:tcPr>
          <w:p>
            <w:pPr>
              <w:pStyle w:val="14"/>
            </w:pPr>
            <w:r>
              <w:t>≥400亩</w:t>
            </w:r>
          </w:p>
        </w:tc>
        <w:tc>
          <w:tcPr>
            <w:tcW w:w="2268" w:type="dxa"/>
            <w:vAlign w:val="center"/>
          </w:tcPr>
          <w:p>
            <w:pPr>
              <w:pStyle w:val="14"/>
            </w:pPr>
            <w:r>
              <w:t>根据预计购置数量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规划设计等合格率</w:t>
            </w:r>
          </w:p>
        </w:tc>
        <w:tc>
          <w:tcPr>
            <w:tcW w:w="2835" w:type="dxa"/>
            <w:vAlign w:val="center"/>
          </w:tcPr>
          <w:p>
            <w:pPr>
              <w:pStyle w:val="14"/>
            </w:pPr>
            <w:r>
              <w:t>规划设计等合格率</w:t>
            </w:r>
          </w:p>
        </w:tc>
        <w:tc>
          <w:tcPr>
            <w:tcW w:w="2551" w:type="dxa"/>
            <w:vAlign w:val="center"/>
          </w:tcPr>
          <w:p>
            <w:pPr>
              <w:pStyle w:val="14"/>
            </w:pPr>
            <w:r>
              <w:t>≥90%</w:t>
            </w:r>
          </w:p>
        </w:tc>
        <w:tc>
          <w:tcPr>
            <w:tcW w:w="2268" w:type="dxa"/>
            <w:vAlign w:val="center"/>
          </w:tcPr>
          <w:p>
            <w:pPr>
              <w:pStyle w:val="14"/>
            </w:pPr>
            <w:r>
              <w:t>根据预计情况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购置完成时间</w:t>
            </w:r>
          </w:p>
        </w:tc>
        <w:tc>
          <w:tcPr>
            <w:tcW w:w="2835" w:type="dxa"/>
            <w:vAlign w:val="center"/>
          </w:tcPr>
          <w:p>
            <w:pPr>
              <w:pStyle w:val="14"/>
            </w:pPr>
            <w:r>
              <w:t>购置完成时间</w:t>
            </w:r>
          </w:p>
        </w:tc>
        <w:tc>
          <w:tcPr>
            <w:tcW w:w="2551" w:type="dxa"/>
            <w:vAlign w:val="center"/>
          </w:tcPr>
          <w:p>
            <w:pPr>
              <w:pStyle w:val="14"/>
            </w:pPr>
            <w:r>
              <w:t>≤12月</w:t>
            </w:r>
          </w:p>
        </w:tc>
        <w:tc>
          <w:tcPr>
            <w:tcW w:w="2268" w:type="dxa"/>
            <w:vAlign w:val="center"/>
          </w:tcPr>
          <w:p>
            <w:pPr>
              <w:pStyle w:val="14"/>
            </w:pPr>
            <w:r>
              <w:t>预计购置情况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单位购置成本</w:t>
            </w:r>
          </w:p>
        </w:tc>
        <w:tc>
          <w:tcPr>
            <w:tcW w:w="2835" w:type="dxa"/>
            <w:vAlign w:val="center"/>
          </w:tcPr>
          <w:p>
            <w:pPr>
              <w:pStyle w:val="14"/>
            </w:pPr>
            <w:r>
              <w:t>单位购置成本</w:t>
            </w:r>
          </w:p>
        </w:tc>
        <w:tc>
          <w:tcPr>
            <w:tcW w:w="2551" w:type="dxa"/>
            <w:vAlign w:val="center"/>
          </w:tcPr>
          <w:p>
            <w:pPr>
              <w:pStyle w:val="14"/>
            </w:pPr>
            <w:r>
              <w:t>≤15万元</w:t>
            </w:r>
          </w:p>
        </w:tc>
        <w:tc>
          <w:tcPr>
            <w:tcW w:w="2268" w:type="dxa"/>
            <w:vAlign w:val="center"/>
          </w:tcPr>
          <w:p>
            <w:pPr>
              <w:pStyle w:val="14"/>
            </w:pPr>
            <w:r>
              <w:t>预计采购成本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受益师生人数</w:t>
            </w:r>
          </w:p>
        </w:tc>
        <w:tc>
          <w:tcPr>
            <w:tcW w:w="2835" w:type="dxa"/>
            <w:vAlign w:val="center"/>
          </w:tcPr>
          <w:p>
            <w:pPr>
              <w:pStyle w:val="14"/>
            </w:pPr>
            <w:r>
              <w:t>受益师生人数</w:t>
            </w:r>
          </w:p>
        </w:tc>
        <w:tc>
          <w:tcPr>
            <w:tcW w:w="2551" w:type="dxa"/>
            <w:vAlign w:val="center"/>
          </w:tcPr>
          <w:p>
            <w:pPr>
              <w:pStyle w:val="14"/>
            </w:pPr>
            <w:r>
              <w:t>≥12000人</w:t>
            </w:r>
          </w:p>
        </w:tc>
        <w:tc>
          <w:tcPr>
            <w:tcW w:w="2268" w:type="dxa"/>
            <w:vAlign w:val="center"/>
          </w:tcPr>
          <w:p>
            <w:pPr>
              <w:pStyle w:val="14"/>
            </w:pPr>
            <w:r>
              <w:t>预计受益情况</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17、2023年新校区建设项目（中央）绩效目标表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1.建筑物建筑面积不少于24.26万平方米，顺利完成辛集新校区土地补偿款支付。</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新建面积</w:t>
            </w:r>
          </w:p>
        </w:tc>
        <w:tc>
          <w:tcPr>
            <w:tcW w:w="2835" w:type="dxa"/>
            <w:vAlign w:val="center"/>
          </w:tcPr>
          <w:p>
            <w:pPr>
              <w:pStyle w:val="14"/>
            </w:pPr>
            <w:r>
              <w:t>建筑物建筑面积</w:t>
            </w:r>
          </w:p>
        </w:tc>
        <w:tc>
          <w:tcPr>
            <w:tcW w:w="2551" w:type="dxa"/>
            <w:vAlign w:val="center"/>
          </w:tcPr>
          <w:p>
            <w:pPr>
              <w:pStyle w:val="14"/>
            </w:pPr>
            <w:r>
              <w:t>≥24.26万平方米</w:t>
            </w:r>
          </w:p>
        </w:tc>
        <w:tc>
          <w:tcPr>
            <w:tcW w:w="2268" w:type="dxa"/>
            <w:vAlign w:val="center"/>
          </w:tcPr>
          <w:p>
            <w:pPr>
              <w:pStyle w:val="14"/>
            </w:pPr>
            <w:r>
              <w:t>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项目验收通过率</w:t>
            </w:r>
          </w:p>
        </w:tc>
        <w:tc>
          <w:tcPr>
            <w:tcW w:w="2835" w:type="dxa"/>
            <w:vAlign w:val="center"/>
          </w:tcPr>
          <w:p>
            <w:pPr>
              <w:pStyle w:val="14"/>
            </w:pPr>
            <w:r>
              <w:t>项目验收通过率</w:t>
            </w:r>
          </w:p>
        </w:tc>
        <w:tc>
          <w:tcPr>
            <w:tcW w:w="2551" w:type="dxa"/>
            <w:vAlign w:val="center"/>
          </w:tcPr>
          <w:p>
            <w:pPr>
              <w:pStyle w:val="14"/>
            </w:pPr>
            <w:r>
              <w:t>100%</w:t>
            </w:r>
          </w:p>
        </w:tc>
        <w:tc>
          <w:tcPr>
            <w:tcW w:w="2268" w:type="dxa"/>
            <w:vAlign w:val="center"/>
          </w:tcPr>
          <w:p>
            <w:pPr>
              <w:pStyle w:val="14"/>
            </w:pPr>
            <w:r>
              <w:t xml:space="preserve">项目验收情况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项目按计划开工率</w:t>
            </w:r>
          </w:p>
        </w:tc>
        <w:tc>
          <w:tcPr>
            <w:tcW w:w="2835" w:type="dxa"/>
            <w:vAlign w:val="center"/>
          </w:tcPr>
          <w:p>
            <w:pPr>
              <w:pStyle w:val="14"/>
            </w:pPr>
            <w:r>
              <w:t>项目按计划开工率</w:t>
            </w:r>
          </w:p>
        </w:tc>
        <w:tc>
          <w:tcPr>
            <w:tcW w:w="2551" w:type="dxa"/>
            <w:vAlign w:val="center"/>
          </w:tcPr>
          <w:p>
            <w:pPr>
              <w:pStyle w:val="14"/>
            </w:pPr>
            <w:r>
              <w:t>≥80%</w:t>
            </w:r>
          </w:p>
        </w:tc>
        <w:tc>
          <w:tcPr>
            <w:tcW w:w="2268" w:type="dxa"/>
            <w:vAlign w:val="center"/>
          </w:tcPr>
          <w:p>
            <w:pPr>
              <w:pStyle w:val="14"/>
            </w:pPr>
            <w:r>
              <w:t>预计项目开工情况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工程单位建设成本</w:t>
            </w:r>
          </w:p>
        </w:tc>
        <w:tc>
          <w:tcPr>
            <w:tcW w:w="2835" w:type="dxa"/>
            <w:vAlign w:val="center"/>
          </w:tcPr>
          <w:p>
            <w:pPr>
              <w:pStyle w:val="14"/>
            </w:pPr>
            <w:r>
              <w:t>工程单位建设成本</w:t>
            </w:r>
          </w:p>
        </w:tc>
        <w:tc>
          <w:tcPr>
            <w:tcW w:w="2551" w:type="dxa"/>
            <w:vAlign w:val="center"/>
          </w:tcPr>
          <w:p>
            <w:pPr>
              <w:pStyle w:val="14"/>
            </w:pPr>
            <w:r>
              <w:t>≤3300元/平</w:t>
            </w:r>
            <w:r>
              <w:rPr>
                <w:lang w:eastAsia="zh-CN"/>
                <w:rFonts w:hint="eastAsia"/>
              </w:rPr>
              <w:t>方</w:t>
            </w:r>
            <w:r>
              <w:t>米</w:t>
            </w:r>
          </w:p>
        </w:tc>
        <w:tc>
          <w:tcPr>
            <w:tcW w:w="2268" w:type="dxa"/>
            <w:vAlign w:val="center"/>
          </w:tcPr>
          <w:p>
            <w:pPr>
              <w:pStyle w:val="14"/>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项目影响时间</w:t>
            </w:r>
          </w:p>
        </w:tc>
        <w:tc>
          <w:tcPr>
            <w:tcW w:w="2835" w:type="dxa"/>
            <w:vAlign w:val="center"/>
          </w:tcPr>
          <w:p>
            <w:pPr>
              <w:pStyle w:val="14"/>
            </w:pPr>
            <w:r>
              <w:t>项目影响时间</w:t>
            </w:r>
          </w:p>
        </w:tc>
        <w:tc>
          <w:tcPr>
            <w:tcW w:w="2551" w:type="dxa"/>
            <w:vAlign w:val="center"/>
          </w:tcPr>
          <w:p>
            <w:pPr>
              <w:pStyle w:val="14"/>
            </w:pPr>
            <w:r>
              <w:t>≥50年</w:t>
            </w:r>
          </w:p>
        </w:tc>
        <w:tc>
          <w:tcPr>
            <w:tcW w:w="2268" w:type="dxa"/>
            <w:vAlign w:val="center"/>
          </w:tcPr>
          <w:p>
            <w:pPr>
              <w:pStyle w:val="14"/>
            </w:pPr>
            <w:r>
              <w:t>项目预计使用时间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师生满意度</w:t>
            </w:r>
          </w:p>
        </w:tc>
        <w:tc>
          <w:tcPr>
            <w:tcW w:w="2551" w:type="dxa"/>
            <w:vAlign w:val="center"/>
          </w:tcPr>
          <w:p>
            <w:pPr>
              <w:pStyle w:val="14"/>
            </w:pPr>
            <w:bookmarkStart w:id="1" w:name="_GoBack"/>
            <w:bookmarkEnd w:id="1"/>
            <w:r>
              <w:t>≥95%</w:t>
            </w:r>
          </w:p>
        </w:tc>
        <w:tc>
          <w:tcPr>
            <w:tcW w:w="2268" w:type="dxa"/>
            <w:vAlign w:val="center"/>
          </w:tcPr>
          <w:p>
            <w:pPr>
              <w:pStyle w:val="14"/>
            </w:pPr>
            <w:r>
              <w:t>调查情况表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18、2023年正常公用经费（省级）绩效目标表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2"/>
            </w:pPr>
            <w:r>
              <w:t>绩效目标</w:t>
            </w:r>
          </w:p>
        </w:tc>
        <w:tc>
          <w:tcPr>
            <w:tcW w:w="12756" w:type="dxa"/>
            <w:vAlign w:val="center"/>
            <w:tcBorders>
              <w:bottom w:val="single" w:color="FFFFFF" w:sz="6" w:space="0"/>
            </w:tcBorders>
          </w:tcPr>
          <w:p>
            <w:pPr>
              <w:pStyle w:val="14"/>
            </w:pPr>
            <w:r>
              <w:t>1.学生人数不少于10500人，保证学院正常的运转开支。</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保障学生人数</w:t>
            </w:r>
          </w:p>
        </w:tc>
        <w:tc>
          <w:tcPr>
            <w:tcW w:w="2835" w:type="dxa"/>
            <w:vAlign w:val="center"/>
          </w:tcPr>
          <w:p>
            <w:pPr>
              <w:pStyle w:val="14"/>
            </w:pPr>
            <w:r>
              <w:t>保障学生人数</w:t>
            </w:r>
          </w:p>
        </w:tc>
        <w:tc>
          <w:tcPr>
            <w:tcW w:w="2551" w:type="dxa"/>
            <w:vAlign w:val="center"/>
          </w:tcPr>
          <w:p>
            <w:pPr>
              <w:pStyle w:val="14"/>
            </w:pPr>
            <w:r>
              <w:t>≥10500人</w:t>
            </w:r>
          </w:p>
        </w:tc>
        <w:tc>
          <w:tcPr>
            <w:tcW w:w="2268" w:type="dxa"/>
            <w:vAlign w:val="center"/>
          </w:tcPr>
          <w:p>
            <w:pPr>
              <w:pStyle w:val="14"/>
            </w:pPr>
            <w:r>
              <w:t>预计学院招生人数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后勤保障合格率</w:t>
            </w:r>
          </w:p>
        </w:tc>
        <w:tc>
          <w:tcPr>
            <w:tcW w:w="2835" w:type="dxa"/>
            <w:vAlign w:val="center"/>
          </w:tcPr>
          <w:p>
            <w:pPr>
              <w:pStyle w:val="14"/>
            </w:pPr>
            <w:r>
              <w:t>后勤保障合格率</w:t>
            </w:r>
          </w:p>
        </w:tc>
        <w:tc>
          <w:tcPr>
            <w:tcW w:w="2551" w:type="dxa"/>
            <w:vAlign w:val="center"/>
          </w:tcPr>
          <w:p>
            <w:pPr>
              <w:pStyle w:val="14"/>
            </w:pPr>
            <w:r>
              <w:t>≥95%</w:t>
            </w:r>
          </w:p>
        </w:tc>
        <w:tc>
          <w:tcPr>
            <w:tcW w:w="2268" w:type="dxa"/>
            <w:vAlign w:val="center"/>
          </w:tcPr>
          <w:p>
            <w:pPr>
              <w:pStyle w:val="14"/>
            </w:pPr>
            <w:r>
              <w:t>按照合同标准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项目完成时间</w:t>
            </w:r>
          </w:p>
        </w:tc>
        <w:tc>
          <w:tcPr>
            <w:tcW w:w="2551" w:type="dxa"/>
            <w:vAlign w:val="center"/>
          </w:tcPr>
          <w:p>
            <w:pPr>
              <w:pStyle w:val="14"/>
            </w:pPr>
            <w:r>
              <w:t>≤12月</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 xml:space="preserve">资金成本 </w:t>
            </w:r>
          </w:p>
        </w:tc>
        <w:tc>
          <w:tcPr>
            <w:tcW w:w="2551" w:type="dxa"/>
            <w:vAlign w:val="center"/>
          </w:tcPr>
          <w:p>
            <w:pPr>
              <w:pStyle w:val="14"/>
            </w:pPr>
            <w:r>
              <w:t>3301.43万元</w:t>
            </w:r>
          </w:p>
        </w:tc>
        <w:tc>
          <w:tcPr>
            <w:tcW w:w="2268"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影响时间</w:t>
            </w:r>
          </w:p>
        </w:tc>
        <w:tc>
          <w:tcPr>
            <w:tcW w:w="2835" w:type="dxa"/>
            <w:vAlign w:val="center"/>
          </w:tcPr>
          <w:p>
            <w:pPr>
              <w:pStyle w:val="14"/>
            </w:pPr>
            <w:r>
              <w:t>保障日常工作运转时间</w:t>
            </w:r>
          </w:p>
        </w:tc>
        <w:tc>
          <w:tcPr>
            <w:tcW w:w="2551" w:type="dxa"/>
            <w:vAlign w:val="center"/>
          </w:tcPr>
          <w:p>
            <w:pPr>
              <w:pStyle w:val="14"/>
            </w:pPr>
            <w:r>
              <w:t>1年</w:t>
            </w:r>
          </w:p>
        </w:tc>
        <w:tc>
          <w:tcPr>
            <w:tcW w:w="2268"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教职工满意度</w:t>
            </w:r>
          </w:p>
        </w:tc>
        <w:tc>
          <w:tcPr>
            <w:tcW w:w="2835" w:type="dxa"/>
            <w:vAlign w:val="center"/>
          </w:tcPr>
          <w:p>
            <w:pPr>
              <w:pStyle w:val="14"/>
            </w:pPr>
            <w:r>
              <w:t>教职工满意度</w:t>
            </w:r>
          </w:p>
        </w:tc>
        <w:tc>
          <w:tcPr>
            <w:tcW w:w="2551" w:type="dxa"/>
            <w:vAlign w:val="center"/>
          </w:tcPr>
          <w:p>
            <w:pPr>
              <w:pStyle w:val="14"/>
            </w:pPr>
            <w:r>
              <w:t>≥95%</w:t>
            </w:r>
          </w:p>
        </w:tc>
        <w:tc>
          <w:tcPr>
            <w:tcW w:w="2268" w:type="dxa"/>
            <w:vAlign w:val="center"/>
          </w:tcPr>
          <w:p>
            <w:pPr>
              <w:pStyle w:val="14"/>
            </w:pPr>
            <w:r>
              <w:t>调查问卷表</w:t>
            </w:r>
          </w:p>
        </w:tc>
      </w:tr>
    </w:tbl>
    <w:p>
      <w:pPr>
        <w:sectPr>
          <w:docGrid w:type="default" w:charSpace="0"/>
          <w:pgSz w:w="16840" w:h="11900" w:orient="landscape"/>
          <w:pgMar w:top="1361" w:right="1020" w:bottom="1134" w:left="1020" w:header="720" w:footer="720" w:gutter="0"/>
          <w:cols w:space="720" w:num="1"/>
        </w:sectPr>
      </w:pPr>
    </w:p>
    <w:p>
      <w:pPr>
        <w:outlineLvl w:val="5"/>
        <w:spacing w:after="10" w:before="10" w:lineRule="auto"/>
        <w:ind w:firstLine="640"/>
      </w:pPr>
      <w:r>
        <w:rPr>
          <w:color w:val="000000"/>
          <w:sz w:val="32"/>
          <w:rFonts w:ascii="黑体" w:hAnsi="黑体" w:eastAsia="黑体" w:cs="黑体"/>
        </w:rPr>
        <w:t>六、政府采购预算情况</w:t>
      </w:r>
    </w:p>
    <w:p>
      <w:pPr>
        <w:spacing w:line="500" w:lineRule="exact"/>
        <w:ind w:firstLine="560"/>
      </w:pPr>
      <w:r>
        <w:rPr>
          <w:color w:val="000000"/>
          <w:sz w:val="28"/>
          <w:rFonts w:eastAsia="方正仿宋_GBK"/>
        </w:rPr>
        <w:t>2023年，河北女子职业技术学院本级安排政府采购预算7649.56万元。具体内容见下表。</w:t>
      </w:r>
    </w:p>
    <w:p>
      <w:pPr>
        <w:jc w:val="center"/>
      </w:pPr>
      <w:r>
        <w:rPr>
          <w:color w:val="000000"/>
          <w:sz w:val="36"/>
          <w:rFonts w:ascii="方正小标宋_GBK" w:hAnsi="方正小标宋_GBK" w:eastAsia="方正小标宋_GBK" w:cs="方正小标宋_GBK"/>
        </w:rPr>
        <w:t>单位政府采购预算</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701.000000"/>
        <w:gridCol w:w="964.000000"/>
        <w:gridCol w:w="1134.000000"/>
        <w:gridCol w:w="1134.000000"/>
        <w:gridCol w:w="709.000000"/>
        <w:gridCol w:w="850.000000"/>
        <w:gridCol w:w="850.000000"/>
        <w:gridCol w:w="964.000000"/>
        <w:gridCol w:w="964.000000"/>
        <w:gridCol w:w="964.000000"/>
        <w:gridCol w:w="964.000000"/>
        <w:gridCol w:w="964.000000"/>
        <w:gridCol w:w="964.000000"/>
        <w:gridCol w:w="964.000000"/>
        <w:gridCol w:w="964.000000"/>
        <w:gridCol w:w="964.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tblHeader/>
          <w:jc w:val="center"/>
        </w:trPr>
        <w:tc>
          <w:tcPr>
            <w:tcW w:w="7342" w:type="dxa"/>
            <w:gridSpan w:val="7"/>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8674" w:type="dxa"/>
            <w:gridSpan w:val="9"/>
            <w:vAlign w:val="center"/>
            <w:tcBorders>
              <w:top w:val="single" w:color="FFFFFF" w:sz="6" w:space="0"/>
              <w:left w:val="single" w:color="FFFFFF" w:sz="6" w:space="0"/>
              <w:right w:val="single" w:color="FFFFFF" w:sz="6" w:space="0"/>
            </w:tcBorders>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7649.56</w:t>
            </w:r>
          </w:p>
        </w:tc>
        <w:tc>
          <w:tcPr>
            <w:tcW w:w="964" w:type="dxa"/>
            <w:vAlign w:val="center"/>
          </w:tcPr>
          <w:p>
            <w:pPr>
              <w:pStyle w:val="17"/>
            </w:pPr>
            <w:r>
              <w:t>2067.94</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3042.00</w:t>
            </w:r>
          </w:p>
        </w:tc>
        <w:tc>
          <w:tcPr>
            <w:tcW w:w="964" w:type="dxa"/>
            <w:vAlign w:val="center"/>
          </w:tcPr>
          <w:p>
            <w:pPr>
              <w:pStyle w:val="17"/>
            </w:pPr>
          </w:p>
        </w:tc>
        <w:tc>
          <w:tcPr>
            <w:tcW w:w="964" w:type="dxa"/>
            <w:vAlign w:val="center"/>
          </w:tcPr>
          <w:p>
            <w:pPr>
              <w:pStyle w:val="17"/>
            </w:pPr>
            <w:r>
              <w:t>617.85</w:t>
            </w:r>
          </w:p>
        </w:tc>
        <w:tc>
          <w:tcPr>
            <w:tcW w:w="964" w:type="dxa"/>
            <w:vAlign w:val="center"/>
          </w:tcPr>
          <w:p>
            <w:pPr>
              <w:pStyle w:val="17"/>
            </w:pPr>
            <w:r>
              <w:t>1921.77</w:t>
            </w:r>
          </w:p>
        </w:tc>
        <w:tc>
          <w:tcPr>
            <w:tcW w:w="964" w:type="dxa"/>
            <w:vAlign w:val="center"/>
          </w:tcPr>
          <w:p>
            <w:pPr>
              <w:pStyle w:val="17"/>
            </w:pPr>
            <w:r>
              <w:t>274.27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6"/>
            </w:pPr>
            <w:r>
              <w:t>河北女子职业技术学院本级小计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7649.56</w:t>
            </w:r>
          </w:p>
        </w:tc>
        <w:tc>
          <w:tcPr>
            <w:tcW w:w="964" w:type="dxa"/>
            <w:vAlign w:val="center"/>
          </w:tcPr>
          <w:p>
            <w:pPr>
              <w:pStyle w:val="17"/>
            </w:pPr>
            <w:r>
              <w:t>2067.94</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3042.00</w:t>
            </w:r>
          </w:p>
        </w:tc>
        <w:tc>
          <w:tcPr>
            <w:tcW w:w="964" w:type="dxa"/>
            <w:vAlign w:val="center"/>
          </w:tcPr>
          <w:p>
            <w:pPr>
              <w:pStyle w:val="17"/>
            </w:pPr>
          </w:p>
        </w:tc>
        <w:tc>
          <w:tcPr>
            <w:tcW w:w="964" w:type="dxa"/>
            <w:vAlign w:val="center"/>
          </w:tcPr>
          <w:p>
            <w:pPr>
              <w:pStyle w:val="17"/>
            </w:pPr>
            <w:r>
              <w:t>617.85</w:t>
            </w:r>
          </w:p>
        </w:tc>
        <w:tc>
          <w:tcPr>
            <w:tcW w:w="964" w:type="dxa"/>
            <w:vAlign w:val="center"/>
          </w:tcPr>
          <w:p>
            <w:pPr>
              <w:pStyle w:val="17"/>
            </w:pPr>
            <w:r>
              <w:t>1921.77</w:t>
            </w:r>
          </w:p>
        </w:tc>
        <w:tc>
          <w:tcPr>
            <w:tcW w:w="964" w:type="dxa"/>
            <w:vAlign w:val="center"/>
          </w:tcPr>
          <w:p>
            <w:pPr>
              <w:pStyle w:val="17"/>
            </w:pPr>
            <w:r>
              <w:t>274.27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公用类项目</w:t>
            </w:r>
          </w:p>
        </w:tc>
        <w:tc>
          <w:tcPr>
            <w:tcW w:w="964" w:type="dxa"/>
            <w:vAlign w:val="center"/>
          </w:tcPr>
          <w:p>
            <w:pPr>
              <w:pStyle w:val="13"/>
            </w:pPr>
            <w:r>
              <w:t>927.07</w:t>
            </w:r>
          </w:p>
        </w:tc>
        <w:tc>
          <w:tcPr>
            <w:tcW w:w="1134" w:type="dxa"/>
            <w:vAlign w:val="center"/>
          </w:tcPr>
          <w:p>
            <w:pPr>
              <w:pStyle w:val="14"/>
            </w:pPr>
            <w:r>
              <w:t>汽油</w:t>
            </w:r>
          </w:p>
        </w:tc>
        <w:tc>
          <w:tcPr>
            <w:tcW w:w="1134" w:type="dxa"/>
            <w:vAlign w:val="center"/>
          </w:tcPr>
          <w:p>
            <w:pPr>
              <w:pStyle w:val="14"/>
            </w:pPr>
            <w:r>
              <w:t>A07070101</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15.00</w:t>
            </w:r>
          </w:p>
        </w:tc>
        <w:tc>
          <w:tcPr>
            <w:tcW w:w="964" w:type="dxa"/>
            <w:vAlign w:val="center"/>
          </w:tcPr>
          <w:p>
            <w:pPr>
              <w:pStyle w:val="13"/>
            </w:pPr>
            <w:r>
              <w:t>15.00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公用类项目</w:t>
            </w:r>
          </w:p>
        </w:tc>
        <w:tc>
          <w:tcPr>
            <w:tcW w:w="964" w:type="dxa"/>
            <w:vAlign w:val="center"/>
          </w:tcPr>
          <w:p>
            <w:pPr>
              <w:pStyle w:val="13"/>
            </w:pPr>
            <w:r>
              <w:t>927.07</w:t>
            </w:r>
          </w:p>
        </w:tc>
        <w:tc>
          <w:tcPr>
            <w:tcW w:w="1134" w:type="dxa"/>
            <w:vAlign w:val="center"/>
          </w:tcPr>
          <w:p>
            <w:pPr>
              <w:pStyle w:val="14"/>
            </w:pPr>
            <w:r>
              <w:t>财产保险服务</w:t>
            </w:r>
          </w:p>
        </w:tc>
        <w:tc>
          <w:tcPr>
            <w:tcW w:w="1134" w:type="dxa"/>
            <w:vAlign w:val="center"/>
          </w:tcPr>
          <w:p>
            <w:pPr>
              <w:pStyle w:val="14"/>
            </w:pPr>
            <w:r>
              <w:t>C18040102</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公用类项目</w:t>
            </w:r>
          </w:p>
        </w:tc>
        <w:tc>
          <w:tcPr>
            <w:tcW w:w="964" w:type="dxa"/>
            <w:vAlign w:val="center"/>
          </w:tcPr>
          <w:p>
            <w:pPr>
              <w:pStyle w:val="13"/>
            </w:pPr>
            <w:r>
              <w:t>927.07</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15.10</w:t>
            </w:r>
          </w:p>
        </w:tc>
        <w:tc>
          <w:tcPr>
            <w:tcW w:w="964" w:type="dxa"/>
            <w:vAlign w:val="center"/>
          </w:tcPr>
          <w:p>
            <w:pPr>
              <w:pStyle w:val="13"/>
            </w:pPr>
            <w:r>
              <w:t>15.10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15.10</w:t>
            </w:r>
          </w:p>
        </w:tc>
        <w:tc>
          <w:tcPr>
            <w:tcW w:w="964" w:type="dxa"/>
            <w:vAlign w:val="center"/>
          </w:tcPr>
          <w:p>
            <w:pPr>
              <w:pStyle w:val="13"/>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公用类项目</w:t>
            </w:r>
          </w:p>
        </w:tc>
        <w:tc>
          <w:tcPr>
            <w:tcW w:w="964" w:type="dxa"/>
            <w:vAlign w:val="center"/>
          </w:tcPr>
          <w:p>
            <w:pPr>
              <w:pStyle w:val="13"/>
            </w:pPr>
            <w:r>
              <w:t>927.07</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5.00</w:t>
            </w: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2023年产教融合虚拟仿真实训大楼项目（省级）</w:t>
            </w:r>
          </w:p>
        </w:tc>
        <w:tc>
          <w:tcPr>
            <w:tcW w:w="964" w:type="dxa"/>
            <w:vAlign w:val="center"/>
          </w:tcPr>
          <w:p>
            <w:pPr>
              <w:pStyle w:val="13"/>
            </w:pPr>
            <w:r>
              <w:t>1263.00</w:t>
            </w:r>
          </w:p>
        </w:tc>
        <w:tc>
          <w:tcPr>
            <w:tcW w:w="1134" w:type="dxa"/>
            <w:vAlign w:val="center"/>
          </w:tcPr>
          <w:p>
            <w:pPr>
              <w:pStyle w:val="14"/>
            </w:pPr>
            <w:r>
              <w:t>教育用房施工</w:t>
            </w:r>
          </w:p>
        </w:tc>
        <w:tc>
          <w:tcPr>
            <w:tcW w:w="1134" w:type="dxa"/>
            <w:vAlign w:val="center"/>
          </w:tcPr>
          <w:p>
            <w:pPr>
              <w:pStyle w:val="14"/>
            </w:pPr>
            <w:r>
              <w:t>B01021100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1137.00</w:t>
            </w:r>
          </w:p>
        </w:tc>
        <w:tc>
          <w:tcPr>
            <w:tcW w:w="964" w:type="dxa"/>
            <w:vAlign w:val="center"/>
          </w:tcPr>
          <w:p>
            <w:pPr>
              <w:pStyle w:val="13"/>
            </w:pPr>
            <w:r>
              <w:t>1137.00</w:t>
            </w:r>
          </w:p>
        </w:tc>
        <w:tc>
          <w:tcPr>
            <w:tcW w:w="964" w:type="dxa"/>
            <w:vAlign w:val="center"/>
          </w:tcPr>
          <w:p>
            <w:pPr>
              <w:pStyle w:val="13"/>
            </w:pPr>
            <w:r>
              <w:t>1137.00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2023年产教融合虚拟仿真实训大楼项目（省级）</w:t>
            </w:r>
          </w:p>
        </w:tc>
        <w:tc>
          <w:tcPr>
            <w:tcW w:w="964" w:type="dxa"/>
            <w:vAlign w:val="center"/>
          </w:tcPr>
          <w:p>
            <w:pPr>
              <w:pStyle w:val="13"/>
            </w:pPr>
            <w:r>
              <w:t>1263.00</w:t>
            </w:r>
          </w:p>
        </w:tc>
        <w:tc>
          <w:tcPr>
            <w:tcW w:w="1134" w:type="dxa"/>
            <w:vAlign w:val="center"/>
          </w:tcPr>
          <w:p>
            <w:pPr>
              <w:pStyle w:val="14"/>
            </w:pPr>
            <w:r>
              <w:t>工程设计服务</w:t>
            </w:r>
          </w:p>
        </w:tc>
        <w:tc>
          <w:tcPr>
            <w:tcW w:w="1134" w:type="dxa"/>
            <w:vAlign w:val="center"/>
          </w:tcPr>
          <w:p>
            <w:pPr>
              <w:pStyle w:val="14"/>
            </w:pPr>
            <w:r>
              <w:t>C11020000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122.00</w:t>
            </w:r>
          </w:p>
        </w:tc>
        <w:tc>
          <w:tcPr>
            <w:tcW w:w="964" w:type="dxa"/>
            <w:vAlign w:val="center"/>
          </w:tcPr>
          <w:p>
            <w:pPr>
              <w:pStyle w:val="13"/>
            </w:pPr>
            <w:r>
              <w:t>122.00</w:t>
            </w:r>
          </w:p>
        </w:tc>
        <w:tc>
          <w:tcPr>
            <w:tcW w:w="964" w:type="dxa"/>
            <w:vAlign w:val="center"/>
          </w:tcPr>
          <w:p>
            <w:pPr>
              <w:pStyle w:val="13"/>
            </w:pPr>
            <w:r>
              <w:t>122.00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套</w:t>
            </w:r>
          </w:p>
        </w:tc>
        <w:tc>
          <w:tcPr>
            <w:tcW w:w="850" w:type="dxa"/>
            <w:vAlign w:val="center"/>
          </w:tcPr>
          <w:p>
            <w:pPr>
              <w:pStyle w:val="13"/>
            </w:pPr>
            <w:r>
              <w:t>2</w:t>
            </w:r>
          </w:p>
        </w:tc>
        <w:tc>
          <w:tcPr>
            <w:tcW w:w="850" w:type="dxa"/>
            <w:vAlign w:val="center"/>
          </w:tcPr>
          <w:p>
            <w:pPr>
              <w:pStyle w:val="13"/>
            </w:pPr>
            <w:r>
              <w:t>6.00</w:t>
            </w:r>
          </w:p>
        </w:tc>
        <w:tc>
          <w:tcPr>
            <w:tcW w:w="964" w:type="dxa"/>
            <w:vAlign w:val="center"/>
          </w:tcPr>
          <w:p>
            <w:pPr>
              <w:pStyle w:val="13"/>
            </w:pPr>
            <w:r>
              <w:t>12.00</w:t>
            </w:r>
          </w:p>
        </w:tc>
        <w:tc>
          <w:tcPr>
            <w:tcW w:w="964" w:type="dxa"/>
            <w:vAlign w:val="center"/>
          </w:tcPr>
          <w:p>
            <w:pPr>
              <w:pStyle w:val="13"/>
            </w:pPr>
            <w:r>
              <w:t>12.00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便携式计算机</w:t>
            </w:r>
          </w:p>
        </w:tc>
        <w:tc>
          <w:tcPr>
            <w:tcW w:w="1134" w:type="dxa"/>
            <w:vAlign w:val="center"/>
          </w:tcPr>
          <w:p>
            <w:pPr>
              <w:pStyle w:val="14"/>
            </w:pPr>
            <w:r>
              <w:t>A02010108</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1.40</w:t>
            </w:r>
          </w:p>
        </w:tc>
        <w:tc>
          <w:tcPr>
            <w:tcW w:w="964" w:type="dxa"/>
            <w:vAlign w:val="center"/>
          </w:tcPr>
          <w:p>
            <w:pPr>
              <w:pStyle w:val="13"/>
            </w:pPr>
            <w:r>
              <w:t>1.40</w:t>
            </w:r>
          </w:p>
        </w:tc>
        <w:tc>
          <w:tcPr>
            <w:tcW w:w="964" w:type="dxa"/>
            <w:vAlign w:val="center"/>
          </w:tcPr>
          <w:p>
            <w:pPr>
              <w:pStyle w:val="13"/>
            </w:pPr>
            <w:r>
              <w:t>1.40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其他缝纫、服饰、制革和毛皮加工机械</w:t>
            </w:r>
          </w:p>
        </w:tc>
        <w:tc>
          <w:tcPr>
            <w:tcW w:w="1134" w:type="dxa"/>
            <w:vAlign w:val="center"/>
          </w:tcPr>
          <w:p>
            <w:pPr>
              <w:pStyle w:val="14"/>
            </w:pPr>
            <w:r>
              <w:t>A02299900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38.60</w:t>
            </w:r>
          </w:p>
        </w:tc>
        <w:tc>
          <w:tcPr>
            <w:tcW w:w="964" w:type="dxa"/>
            <w:vAlign w:val="center"/>
          </w:tcPr>
          <w:p>
            <w:pPr>
              <w:pStyle w:val="13"/>
            </w:pPr>
            <w:r>
              <w:t>38.60</w:t>
            </w:r>
          </w:p>
        </w:tc>
        <w:tc>
          <w:tcPr>
            <w:tcW w:w="964" w:type="dxa"/>
            <w:vAlign w:val="center"/>
          </w:tcPr>
          <w:p>
            <w:pPr>
              <w:pStyle w:val="13"/>
            </w:pPr>
            <w:r>
              <w:t>38.60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百科全书</w:t>
            </w:r>
          </w:p>
        </w:tc>
        <w:tc>
          <w:tcPr>
            <w:tcW w:w="1134" w:type="dxa"/>
            <w:vAlign w:val="center"/>
          </w:tcPr>
          <w:p>
            <w:pPr>
              <w:pStyle w:val="14"/>
            </w:pPr>
            <w:r>
              <w:t>A04010103</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10.00</w:t>
            </w:r>
          </w:p>
        </w:tc>
        <w:tc>
          <w:tcPr>
            <w:tcW w:w="964" w:type="dxa"/>
            <w:vAlign w:val="center"/>
          </w:tcPr>
          <w:p>
            <w:pPr>
              <w:pStyle w:val="13"/>
            </w:pPr>
            <w:r>
              <w:t>10.00</w:t>
            </w:r>
          </w:p>
        </w:tc>
        <w:tc>
          <w:tcPr>
            <w:tcW w:w="964" w:type="dxa"/>
            <w:vAlign w:val="center"/>
          </w:tcPr>
          <w:p>
            <w:pPr>
              <w:pStyle w:val="13"/>
            </w:pPr>
            <w:r>
              <w:t>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13.00</w:t>
            </w:r>
          </w:p>
        </w:tc>
        <w:tc>
          <w:tcPr>
            <w:tcW w:w="964" w:type="dxa"/>
            <w:vAlign w:val="center"/>
          </w:tcPr>
          <w:p>
            <w:pPr>
              <w:pStyle w:val="13"/>
            </w:pPr>
            <w:r>
              <w:t>13.00</w:t>
            </w:r>
          </w:p>
        </w:tc>
        <w:tc>
          <w:tcPr>
            <w:tcW w:w="964" w:type="dxa"/>
            <w:vAlign w:val="center"/>
          </w:tcPr>
          <w:p>
            <w:pPr>
              <w:pStyle w:val="13"/>
            </w:pPr>
            <w:r>
              <w:t>13.00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25.00</w:t>
            </w:r>
          </w:p>
        </w:tc>
        <w:tc>
          <w:tcPr>
            <w:tcW w:w="964" w:type="dxa"/>
            <w:vAlign w:val="center"/>
          </w:tcPr>
          <w:p>
            <w:pPr>
              <w:pStyle w:val="13"/>
            </w:pPr>
            <w:r>
              <w:t>25.00</w:t>
            </w:r>
          </w:p>
        </w:tc>
        <w:tc>
          <w:tcPr>
            <w:tcW w:w="964" w:type="dxa"/>
            <w:vAlign w:val="center"/>
          </w:tcPr>
          <w:p>
            <w:pPr>
              <w:pStyle w:val="13"/>
            </w:pPr>
            <w:r>
              <w:t>25.00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5.00</w:t>
            </w:r>
          </w:p>
        </w:tc>
        <w:tc>
          <w:tcPr>
            <w:tcW w:w="964" w:type="dxa"/>
            <w:vAlign w:val="center"/>
          </w:tcPr>
          <w:p>
            <w:pPr>
              <w:pStyle w:val="13"/>
            </w:pPr>
            <w:r>
              <w:t>5.00</w:t>
            </w: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数据加工处理服务</w:t>
            </w:r>
          </w:p>
        </w:tc>
        <w:tc>
          <w:tcPr>
            <w:tcW w:w="1134" w:type="dxa"/>
            <w:vAlign w:val="center"/>
          </w:tcPr>
          <w:p>
            <w:pPr>
              <w:pStyle w:val="14"/>
            </w:pPr>
            <w:r>
              <w:t>C16030200</w:t>
            </w:r>
          </w:p>
        </w:tc>
        <w:tc>
          <w:tcPr>
            <w:tcW w:w="709" w:type="dxa"/>
            <w:vAlign w:val="center"/>
          </w:tcPr>
          <w:p>
            <w:pPr>
              <w:pStyle w:val="15"/>
            </w:pPr>
            <w:r>
              <w:t>门</w:t>
            </w:r>
          </w:p>
        </w:tc>
        <w:tc>
          <w:tcPr>
            <w:tcW w:w="850" w:type="dxa"/>
            <w:vAlign w:val="center"/>
          </w:tcPr>
          <w:p>
            <w:pPr>
              <w:pStyle w:val="13"/>
            </w:pPr>
            <w:r>
              <w:t>8</w:t>
            </w:r>
          </w:p>
        </w:tc>
        <w:tc>
          <w:tcPr>
            <w:tcW w:w="850" w:type="dxa"/>
            <w:vAlign w:val="center"/>
          </w:tcPr>
          <w:p>
            <w:pPr>
              <w:pStyle w:val="13"/>
            </w:pPr>
            <w:r>
              <w:t>5.00</w:t>
            </w:r>
          </w:p>
        </w:tc>
        <w:tc>
          <w:tcPr>
            <w:tcW w:w="964" w:type="dxa"/>
            <w:vAlign w:val="center"/>
          </w:tcPr>
          <w:p>
            <w:pPr>
              <w:pStyle w:val="13"/>
            </w:pPr>
            <w:r>
              <w:t>40.00</w:t>
            </w:r>
          </w:p>
        </w:tc>
        <w:tc>
          <w:tcPr>
            <w:tcW w:w="964" w:type="dxa"/>
            <w:vAlign w:val="center"/>
          </w:tcPr>
          <w:p>
            <w:pPr>
              <w:pStyle w:val="13"/>
            </w:pPr>
            <w:r>
              <w:t>40.00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数字内容加工处理服务</w:t>
            </w:r>
          </w:p>
        </w:tc>
        <w:tc>
          <w:tcPr>
            <w:tcW w:w="1134" w:type="dxa"/>
            <w:vAlign w:val="center"/>
          </w:tcPr>
          <w:p>
            <w:pPr>
              <w:pStyle w:val="14"/>
            </w:pPr>
            <w:r>
              <w:t>C16030300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40.00</w:t>
            </w:r>
          </w:p>
        </w:tc>
        <w:tc>
          <w:tcPr>
            <w:tcW w:w="964" w:type="dxa"/>
            <w:vAlign w:val="center"/>
          </w:tcPr>
          <w:p>
            <w:pPr>
              <w:pStyle w:val="13"/>
            </w:pPr>
            <w:r>
              <w:t>40.00</w:t>
            </w:r>
          </w:p>
        </w:tc>
        <w:tc>
          <w:tcPr>
            <w:tcW w:w="964" w:type="dxa"/>
            <w:vAlign w:val="center"/>
          </w:tcPr>
          <w:p>
            <w:pPr>
              <w:pStyle w:val="13"/>
            </w:pPr>
            <w:r>
              <w:t>40.00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2023年高职单招工作专项资金保障</w:t>
            </w:r>
          </w:p>
        </w:tc>
        <w:tc>
          <w:tcPr>
            <w:tcW w:w="964" w:type="dxa"/>
            <w:vAlign w:val="center"/>
          </w:tcPr>
          <w:p>
            <w:pPr>
              <w:pStyle w:val="13"/>
            </w:pPr>
            <w:r>
              <w:t>350.00</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2023年购置人事管理系统软件等项目</w:t>
            </w:r>
          </w:p>
        </w:tc>
        <w:tc>
          <w:tcPr>
            <w:tcW w:w="964" w:type="dxa"/>
            <w:vAlign w:val="center"/>
          </w:tcPr>
          <w:p>
            <w:pPr>
              <w:pStyle w:val="13"/>
            </w:pPr>
            <w:r>
              <w:t>80.00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55.00</w:t>
            </w:r>
          </w:p>
        </w:tc>
        <w:tc>
          <w:tcPr>
            <w:tcW w:w="964" w:type="dxa"/>
            <w:vAlign w:val="center"/>
          </w:tcPr>
          <w:p>
            <w:pPr>
              <w:pStyle w:val="13"/>
            </w:pPr>
            <w:r>
              <w:t>55.00</w:t>
            </w:r>
          </w:p>
        </w:tc>
        <w:tc>
          <w:tcPr>
            <w:tcW w:w="964" w:type="dxa"/>
            <w:vAlign w:val="center"/>
          </w:tcPr>
          <w:p>
            <w:pPr>
              <w:pStyle w:val="13"/>
            </w:pPr>
            <w:r>
              <w:t>55.00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2023年购置人事管理系统软件等项目</w:t>
            </w:r>
          </w:p>
        </w:tc>
        <w:tc>
          <w:tcPr>
            <w:tcW w:w="964" w:type="dxa"/>
            <w:vAlign w:val="center"/>
          </w:tcPr>
          <w:p>
            <w:pPr>
              <w:pStyle w:val="13"/>
            </w:pPr>
            <w:r>
              <w:t>80.00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25.00</w:t>
            </w:r>
          </w:p>
        </w:tc>
        <w:tc>
          <w:tcPr>
            <w:tcW w:w="964" w:type="dxa"/>
            <w:vAlign w:val="center"/>
          </w:tcPr>
          <w:p>
            <w:pPr>
              <w:pStyle w:val="13"/>
            </w:pPr>
            <w:r>
              <w:t>25.00</w:t>
            </w:r>
          </w:p>
        </w:tc>
        <w:tc>
          <w:tcPr>
            <w:tcW w:w="964" w:type="dxa"/>
            <w:vAlign w:val="center"/>
          </w:tcPr>
          <w:p>
            <w:pPr>
              <w:pStyle w:val="13"/>
            </w:pPr>
            <w:r>
              <w:t>25.00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台</w:t>
            </w:r>
          </w:p>
        </w:tc>
        <w:tc>
          <w:tcPr>
            <w:tcW w:w="850" w:type="dxa"/>
            <w:vAlign w:val="center"/>
          </w:tcPr>
          <w:p>
            <w:pPr>
              <w:pStyle w:val="13"/>
            </w:pPr>
            <w:r>
              <w:t>152</w:t>
            </w:r>
          </w:p>
        </w:tc>
        <w:tc>
          <w:tcPr>
            <w:tcW w:w="850" w:type="dxa"/>
            <w:vAlign w:val="center"/>
          </w:tcPr>
          <w:p>
            <w:pPr>
              <w:pStyle w:val="13"/>
            </w:pPr>
            <w:r>
              <w:t>0.84</w:t>
            </w:r>
          </w:p>
        </w:tc>
        <w:tc>
          <w:tcPr>
            <w:tcW w:w="964" w:type="dxa"/>
            <w:vAlign w:val="center"/>
          </w:tcPr>
          <w:p>
            <w:pPr>
              <w:pStyle w:val="13"/>
            </w:pPr>
            <w:r>
              <w:t>127.68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127.68</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平板式计算机</w:t>
            </w:r>
          </w:p>
        </w:tc>
        <w:tc>
          <w:tcPr>
            <w:tcW w:w="1134" w:type="dxa"/>
            <w:vAlign w:val="center"/>
          </w:tcPr>
          <w:p>
            <w:pPr>
              <w:pStyle w:val="14"/>
            </w:pPr>
            <w:r>
              <w:t>A02010109</w:t>
            </w:r>
          </w:p>
        </w:tc>
        <w:tc>
          <w:tcPr>
            <w:tcW w:w="709" w:type="dxa"/>
            <w:vAlign w:val="center"/>
          </w:tcPr>
          <w:p>
            <w:pPr>
              <w:pStyle w:val="15"/>
            </w:pPr>
            <w:r>
              <w:t>台</w:t>
            </w:r>
          </w:p>
        </w:tc>
        <w:tc>
          <w:tcPr>
            <w:tcW w:w="850" w:type="dxa"/>
            <w:vAlign w:val="center"/>
          </w:tcPr>
          <w:p>
            <w:pPr>
              <w:pStyle w:val="13"/>
            </w:pPr>
            <w:r>
              <w:t>114</w:t>
            </w:r>
          </w:p>
        </w:tc>
        <w:tc>
          <w:tcPr>
            <w:tcW w:w="850" w:type="dxa"/>
            <w:vAlign w:val="center"/>
          </w:tcPr>
          <w:p>
            <w:pPr>
              <w:pStyle w:val="13"/>
            </w:pPr>
            <w:r>
              <w:t>0.35</w:t>
            </w:r>
          </w:p>
        </w:tc>
        <w:tc>
          <w:tcPr>
            <w:tcW w:w="964" w:type="dxa"/>
            <w:vAlign w:val="center"/>
          </w:tcPr>
          <w:p>
            <w:pPr>
              <w:pStyle w:val="13"/>
            </w:pPr>
            <w:r>
              <w:t>39.90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39.90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25.00</w:t>
            </w:r>
          </w:p>
        </w:tc>
        <w:tc>
          <w:tcPr>
            <w:tcW w:w="964" w:type="dxa"/>
            <w:vAlign w:val="center"/>
          </w:tcPr>
          <w:p>
            <w:pPr>
              <w:pStyle w:val="13"/>
            </w:pPr>
            <w:r>
              <w:t>25.00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25.00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6.60</w:t>
            </w:r>
          </w:p>
        </w:tc>
        <w:tc>
          <w:tcPr>
            <w:tcW w:w="964" w:type="dxa"/>
            <w:vAlign w:val="center"/>
          </w:tcPr>
          <w:p>
            <w:pPr>
              <w:pStyle w:val="13"/>
            </w:pPr>
            <w:r>
              <w:t>13.20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13.20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0.66</w:t>
            </w:r>
          </w:p>
        </w:tc>
        <w:tc>
          <w:tcPr>
            <w:tcW w:w="964" w:type="dxa"/>
            <w:vAlign w:val="center"/>
          </w:tcPr>
          <w:p>
            <w:pPr>
              <w:pStyle w:val="13"/>
            </w:pPr>
            <w:r>
              <w:t>0.66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0.66</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3</w:t>
            </w:r>
          </w:p>
        </w:tc>
        <w:tc>
          <w:tcPr>
            <w:tcW w:w="850" w:type="dxa"/>
            <w:vAlign w:val="center"/>
          </w:tcPr>
          <w:p>
            <w:pPr>
              <w:pStyle w:val="13"/>
            </w:pPr>
            <w:r>
              <w:t>0.48</w:t>
            </w:r>
          </w:p>
        </w:tc>
        <w:tc>
          <w:tcPr>
            <w:tcW w:w="964" w:type="dxa"/>
            <w:vAlign w:val="center"/>
          </w:tcPr>
          <w:p>
            <w:pPr>
              <w:pStyle w:val="13"/>
            </w:pPr>
            <w:r>
              <w:t>1.44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1.44</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3</w:t>
            </w:r>
          </w:p>
        </w:tc>
        <w:tc>
          <w:tcPr>
            <w:tcW w:w="850" w:type="dxa"/>
            <w:vAlign w:val="center"/>
          </w:tcPr>
          <w:p>
            <w:pPr>
              <w:pStyle w:val="13"/>
            </w:pPr>
            <w:r>
              <w:t>0.26</w:t>
            </w:r>
          </w:p>
        </w:tc>
        <w:tc>
          <w:tcPr>
            <w:tcW w:w="964" w:type="dxa"/>
            <w:vAlign w:val="center"/>
          </w:tcPr>
          <w:p>
            <w:pPr>
              <w:pStyle w:val="13"/>
            </w:pPr>
            <w:r>
              <w:t>0.78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0.78</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网络存储设备</w:t>
            </w:r>
          </w:p>
        </w:tc>
        <w:tc>
          <w:tcPr>
            <w:tcW w:w="1134" w:type="dxa"/>
            <w:vAlign w:val="center"/>
          </w:tcPr>
          <w:p>
            <w:pPr>
              <w:pStyle w:val="14"/>
            </w:pPr>
            <w:r>
              <w:t>A02010507</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24.46</w:t>
            </w:r>
          </w:p>
        </w:tc>
        <w:tc>
          <w:tcPr>
            <w:tcW w:w="964" w:type="dxa"/>
            <w:vAlign w:val="center"/>
          </w:tcPr>
          <w:p>
            <w:pPr>
              <w:pStyle w:val="13"/>
            </w:pPr>
            <w:r>
              <w:t>48.92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48.92</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其他存储设备</w:t>
            </w:r>
          </w:p>
        </w:tc>
        <w:tc>
          <w:tcPr>
            <w:tcW w:w="1134" w:type="dxa"/>
            <w:vAlign w:val="center"/>
          </w:tcPr>
          <w:p>
            <w:pPr>
              <w:pStyle w:val="14"/>
            </w:pPr>
            <w:r>
              <w:t>A02010599</w:t>
            </w:r>
          </w:p>
        </w:tc>
        <w:tc>
          <w:tcPr>
            <w:tcW w:w="709" w:type="dxa"/>
            <w:vAlign w:val="center"/>
          </w:tcPr>
          <w:p>
            <w:pPr>
              <w:pStyle w:val="15"/>
            </w:pPr>
            <w:r>
              <w:t>台</w:t>
            </w:r>
          </w:p>
        </w:tc>
        <w:tc>
          <w:tcPr>
            <w:tcW w:w="850" w:type="dxa"/>
            <w:vAlign w:val="center"/>
          </w:tcPr>
          <w:p>
            <w:pPr>
              <w:pStyle w:val="13"/>
            </w:pPr>
            <w:r>
              <w:t>6</w:t>
            </w:r>
          </w:p>
        </w:tc>
        <w:tc>
          <w:tcPr>
            <w:tcW w:w="850" w:type="dxa"/>
            <w:vAlign w:val="center"/>
          </w:tcPr>
          <w:p>
            <w:pPr>
              <w:pStyle w:val="13"/>
            </w:pPr>
            <w:r>
              <w:t>9.50</w:t>
            </w:r>
          </w:p>
        </w:tc>
        <w:tc>
          <w:tcPr>
            <w:tcW w:w="964" w:type="dxa"/>
            <w:vAlign w:val="center"/>
          </w:tcPr>
          <w:p>
            <w:pPr>
              <w:pStyle w:val="13"/>
            </w:pPr>
            <w:r>
              <w:t>57.00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57.00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其他信息化设备</w:t>
            </w:r>
          </w:p>
        </w:tc>
        <w:tc>
          <w:tcPr>
            <w:tcW w:w="1134" w:type="dxa"/>
            <w:vAlign w:val="center"/>
          </w:tcPr>
          <w:p>
            <w:pPr>
              <w:pStyle w:val="14"/>
            </w:pPr>
            <w:r>
              <w:t>A02019900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0.91</w:t>
            </w:r>
          </w:p>
        </w:tc>
        <w:tc>
          <w:tcPr>
            <w:tcW w:w="964" w:type="dxa"/>
            <w:vAlign w:val="center"/>
          </w:tcPr>
          <w:p>
            <w:pPr>
              <w:pStyle w:val="13"/>
            </w:pPr>
            <w:r>
              <w:t>0.91</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0.91</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LED 显示屏</w:t>
            </w:r>
          </w:p>
        </w:tc>
        <w:tc>
          <w:tcPr>
            <w:tcW w:w="1134" w:type="dxa"/>
            <w:vAlign w:val="center"/>
          </w:tcPr>
          <w:p>
            <w:pPr>
              <w:pStyle w:val="14"/>
            </w:pPr>
            <w:r>
              <w:t>A02021103</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39.00</w:t>
            </w:r>
          </w:p>
        </w:tc>
        <w:tc>
          <w:tcPr>
            <w:tcW w:w="964" w:type="dxa"/>
            <w:vAlign w:val="center"/>
          </w:tcPr>
          <w:p>
            <w:pPr>
              <w:pStyle w:val="13"/>
            </w:pPr>
            <w:r>
              <w:t>39.00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专用制冷空调设备</w:t>
            </w:r>
          </w:p>
        </w:tc>
        <w:tc>
          <w:tcPr>
            <w:tcW w:w="1134" w:type="dxa"/>
            <w:vAlign w:val="center"/>
          </w:tcPr>
          <w:p>
            <w:pPr>
              <w:pStyle w:val="14"/>
            </w:pPr>
            <w:r>
              <w:t>A02052309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其他音频设备</w:t>
            </w:r>
          </w:p>
        </w:tc>
        <w:tc>
          <w:tcPr>
            <w:tcW w:w="1134" w:type="dxa"/>
            <w:vAlign w:val="center"/>
          </w:tcPr>
          <w:p>
            <w:pPr>
              <w:pStyle w:val="14"/>
            </w:pPr>
            <w:r>
              <w:t>A02091299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0.16</w:t>
            </w:r>
          </w:p>
        </w:tc>
        <w:tc>
          <w:tcPr>
            <w:tcW w:w="964" w:type="dxa"/>
            <w:vAlign w:val="center"/>
          </w:tcPr>
          <w:p>
            <w:pPr>
              <w:pStyle w:val="13"/>
            </w:pPr>
            <w:r>
              <w:t>0.16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0.16</w:t>
            </w:r>
          </w:p>
        </w:tc>
        <w:tc>
          <w:tcPr>
            <w:tcW w:w="964" w:type="dxa"/>
            <w:vAlign w:val="center"/>
          </w:tcPr>
          <w:p>
            <w:pPr>
              <w:pStyle w:val="13"/>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其他音频设备</w:t>
            </w:r>
          </w:p>
        </w:tc>
        <w:tc>
          <w:tcPr>
            <w:tcW w:w="1134" w:type="dxa"/>
            <w:vAlign w:val="center"/>
          </w:tcPr>
          <w:p>
            <w:pPr>
              <w:pStyle w:val="14"/>
            </w:pPr>
            <w:r>
              <w:t>A02091299</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0.14</w:t>
            </w:r>
          </w:p>
        </w:tc>
        <w:tc>
          <w:tcPr>
            <w:tcW w:w="964" w:type="dxa"/>
            <w:vAlign w:val="center"/>
          </w:tcPr>
          <w:p>
            <w:pPr>
              <w:pStyle w:val="13"/>
            </w:pPr>
            <w:r>
              <w:t>0.28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0.28</w:t>
            </w:r>
          </w:p>
        </w:tc>
        <w:tc>
          <w:tcPr>
            <w:tcW w:w="964" w:type="dxa"/>
            <w:vAlign w:val="center"/>
          </w:tcPr>
          <w:p>
            <w:pPr>
              <w:pStyle w:val="13"/>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其他音频设备</w:t>
            </w:r>
          </w:p>
        </w:tc>
        <w:tc>
          <w:tcPr>
            <w:tcW w:w="1134" w:type="dxa"/>
            <w:vAlign w:val="center"/>
          </w:tcPr>
          <w:p>
            <w:pPr>
              <w:pStyle w:val="14"/>
            </w:pPr>
            <w:r>
              <w:t>A02091299</w:t>
            </w:r>
          </w:p>
        </w:tc>
        <w:tc>
          <w:tcPr>
            <w:tcW w:w="709" w:type="dxa"/>
            <w:vAlign w:val="center"/>
          </w:tcPr>
          <w:p>
            <w:pPr>
              <w:pStyle w:val="15"/>
            </w:pPr>
            <w:r>
              <w:t>台</w:t>
            </w:r>
          </w:p>
        </w:tc>
        <w:tc>
          <w:tcPr>
            <w:tcW w:w="850" w:type="dxa"/>
            <w:vAlign w:val="center"/>
          </w:tcPr>
          <w:p>
            <w:pPr>
              <w:pStyle w:val="13"/>
            </w:pPr>
            <w:r>
              <w:t>55</w:t>
            </w:r>
          </w:p>
        </w:tc>
        <w:tc>
          <w:tcPr>
            <w:tcW w:w="850" w:type="dxa"/>
            <w:vAlign w:val="center"/>
          </w:tcPr>
          <w:p>
            <w:pPr>
              <w:pStyle w:val="13"/>
            </w:pPr>
            <w:r>
              <w:t>0.39</w:t>
            </w:r>
          </w:p>
        </w:tc>
        <w:tc>
          <w:tcPr>
            <w:tcW w:w="964" w:type="dxa"/>
            <w:vAlign w:val="center"/>
          </w:tcPr>
          <w:p>
            <w:pPr>
              <w:pStyle w:val="13"/>
            </w:pPr>
            <w:r>
              <w:t>21.45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21.45</w:t>
            </w:r>
          </w:p>
        </w:tc>
        <w:tc>
          <w:tcPr>
            <w:tcW w:w="964" w:type="dxa"/>
            <w:vAlign w:val="center"/>
          </w:tcPr>
          <w:p>
            <w:pPr>
              <w:pStyle w:val="13"/>
            </w:pPr>
            <w:r>
              <w:t>21.45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其他广播、电视、电影设备</w:t>
            </w:r>
          </w:p>
        </w:tc>
        <w:tc>
          <w:tcPr>
            <w:tcW w:w="1134" w:type="dxa"/>
            <w:vAlign w:val="center"/>
          </w:tcPr>
          <w:p>
            <w:pPr>
              <w:pStyle w:val="14"/>
            </w:pPr>
            <w:r>
              <w:t>A02099900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53.80</w:t>
            </w:r>
          </w:p>
        </w:tc>
        <w:tc>
          <w:tcPr>
            <w:tcW w:w="964" w:type="dxa"/>
            <w:vAlign w:val="center"/>
          </w:tcPr>
          <w:p>
            <w:pPr>
              <w:pStyle w:val="13"/>
            </w:pPr>
            <w:r>
              <w:t>53.80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53.80</w:t>
            </w:r>
          </w:p>
        </w:tc>
        <w:tc>
          <w:tcPr>
            <w:tcW w:w="964" w:type="dxa"/>
            <w:vAlign w:val="center"/>
          </w:tcPr>
          <w:p>
            <w:pPr>
              <w:pStyle w:val="13"/>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手术器械</w:t>
            </w:r>
          </w:p>
        </w:tc>
        <w:tc>
          <w:tcPr>
            <w:tcW w:w="1134" w:type="dxa"/>
            <w:vAlign w:val="center"/>
          </w:tcPr>
          <w:p>
            <w:pPr>
              <w:pStyle w:val="14"/>
            </w:pPr>
            <w:r>
              <w:t>A02320100</w:t>
            </w:r>
          </w:p>
        </w:tc>
        <w:tc>
          <w:tcPr>
            <w:tcW w:w="709" w:type="dxa"/>
            <w:vAlign w:val="center"/>
          </w:tcPr>
          <w:p>
            <w:pPr>
              <w:pStyle w:val="15"/>
            </w:pPr>
            <w:r>
              <w:t>套</w:t>
            </w:r>
          </w:p>
        </w:tc>
        <w:tc>
          <w:tcPr>
            <w:tcW w:w="850" w:type="dxa"/>
            <w:vAlign w:val="center"/>
          </w:tcPr>
          <w:p>
            <w:pPr>
              <w:pStyle w:val="13"/>
            </w:pPr>
            <w:r>
              <w:t>2</w:t>
            </w:r>
          </w:p>
        </w:tc>
        <w:tc>
          <w:tcPr>
            <w:tcW w:w="850" w:type="dxa"/>
            <w:vAlign w:val="center"/>
          </w:tcPr>
          <w:p>
            <w:pPr>
              <w:pStyle w:val="13"/>
            </w:pPr>
            <w:r>
              <w:t>0.72</w:t>
            </w:r>
          </w:p>
        </w:tc>
        <w:tc>
          <w:tcPr>
            <w:tcW w:w="964" w:type="dxa"/>
            <w:vAlign w:val="center"/>
          </w:tcPr>
          <w:p>
            <w:pPr>
              <w:pStyle w:val="13"/>
            </w:pPr>
            <w:r>
              <w:t>1.44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1.44</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0.84</w:t>
            </w:r>
          </w:p>
        </w:tc>
        <w:tc>
          <w:tcPr>
            <w:tcW w:w="964" w:type="dxa"/>
            <w:vAlign w:val="center"/>
          </w:tcPr>
          <w:p>
            <w:pPr>
              <w:pStyle w:val="13"/>
            </w:pPr>
            <w:r>
              <w:t>0.84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0.84</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2.55</w:t>
            </w:r>
          </w:p>
        </w:tc>
        <w:tc>
          <w:tcPr>
            <w:tcW w:w="964" w:type="dxa"/>
            <w:vAlign w:val="center"/>
          </w:tcPr>
          <w:p>
            <w:pPr>
              <w:pStyle w:val="13"/>
            </w:pPr>
            <w:r>
              <w:t>5.10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5.10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3.50</w:t>
            </w:r>
          </w:p>
        </w:tc>
        <w:tc>
          <w:tcPr>
            <w:tcW w:w="964" w:type="dxa"/>
            <w:vAlign w:val="center"/>
          </w:tcPr>
          <w:p>
            <w:pPr>
              <w:pStyle w:val="13"/>
            </w:pPr>
            <w:r>
              <w:t>3.50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3.50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5</w:t>
            </w:r>
          </w:p>
        </w:tc>
        <w:tc>
          <w:tcPr>
            <w:tcW w:w="850" w:type="dxa"/>
            <w:vAlign w:val="center"/>
          </w:tcPr>
          <w:p>
            <w:pPr>
              <w:pStyle w:val="13"/>
            </w:pPr>
            <w:r>
              <w:t>0.22</w:t>
            </w:r>
          </w:p>
        </w:tc>
        <w:tc>
          <w:tcPr>
            <w:tcW w:w="964" w:type="dxa"/>
            <w:vAlign w:val="center"/>
          </w:tcPr>
          <w:p>
            <w:pPr>
              <w:pStyle w:val="13"/>
            </w:pPr>
            <w:r>
              <w:t>1.10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14.80</w:t>
            </w:r>
          </w:p>
        </w:tc>
        <w:tc>
          <w:tcPr>
            <w:tcW w:w="964" w:type="dxa"/>
            <w:vAlign w:val="center"/>
          </w:tcPr>
          <w:p>
            <w:pPr>
              <w:pStyle w:val="13"/>
            </w:pPr>
            <w:r>
              <w:t>14.80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14.80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1.20</w:t>
            </w:r>
          </w:p>
        </w:tc>
        <w:tc>
          <w:tcPr>
            <w:tcW w:w="964" w:type="dxa"/>
            <w:vAlign w:val="center"/>
          </w:tcPr>
          <w:p>
            <w:pPr>
              <w:pStyle w:val="13"/>
            </w:pPr>
            <w:r>
              <w:t>1.20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3.20</w:t>
            </w:r>
          </w:p>
        </w:tc>
        <w:tc>
          <w:tcPr>
            <w:tcW w:w="964" w:type="dxa"/>
            <w:vAlign w:val="center"/>
          </w:tcPr>
          <w:p>
            <w:pPr>
              <w:pStyle w:val="13"/>
            </w:pPr>
            <w:r>
              <w:t>3.20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3.20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张</w:t>
            </w:r>
          </w:p>
        </w:tc>
        <w:tc>
          <w:tcPr>
            <w:tcW w:w="850" w:type="dxa"/>
            <w:vAlign w:val="center"/>
          </w:tcPr>
          <w:p>
            <w:pPr>
              <w:pStyle w:val="13"/>
            </w:pPr>
            <w:r>
              <w:t>1</w:t>
            </w:r>
          </w:p>
        </w:tc>
        <w:tc>
          <w:tcPr>
            <w:tcW w:w="850" w:type="dxa"/>
            <w:vAlign w:val="center"/>
          </w:tcPr>
          <w:p>
            <w:pPr>
              <w:pStyle w:val="13"/>
            </w:pPr>
            <w:r>
              <w:t>2.40</w:t>
            </w:r>
          </w:p>
        </w:tc>
        <w:tc>
          <w:tcPr>
            <w:tcW w:w="964" w:type="dxa"/>
            <w:vAlign w:val="center"/>
          </w:tcPr>
          <w:p>
            <w:pPr>
              <w:pStyle w:val="13"/>
            </w:pPr>
            <w:r>
              <w:t>2.40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2.40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6.80</w:t>
            </w:r>
          </w:p>
        </w:tc>
        <w:tc>
          <w:tcPr>
            <w:tcW w:w="964" w:type="dxa"/>
            <w:vAlign w:val="center"/>
          </w:tcPr>
          <w:p>
            <w:pPr>
              <w:pStyle w:val="13"/>
            </w:pPr>
            <w:r>
              <w:t>6.80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6.80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5.80</w:t>
            </w:r>
          </w:p>
        </w:tc>
        <w:tc>
          <w:tcPr>
            <w:tcW w:w="964" w:type="dxa"/>
            <w:vAlign w:val="center"/>
          </w:tcPr>
          <w:p>
            <w:pPr>
              <w:pStyle w:val="13"/>
            </w:pPr>
            <w:r>
              <w:t>11.60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11.60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其他安全生产设备</w:t>
            </w:r>
          </w:p>
        </w:tc>
        <w:tc>
          <w:tcPr>
            <w:tcW w:w="1134" w:type="dxa"/>
            <w:vAlign w:val="center"/>
          </w:tcPr>
          <w:p>
            <w:pPr>
              <w:pStyle w:val="14"/>
            </w:pPr>
            <w:r>
              <w:t>A02349900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180.00</w:t>
            </w:r>
          </w:p>
        </w:tc>
        <w:tc>
          <w:tcPr>
            <w:tcW w:w="964" w:type="dxa"/>
            <w:vAlign w:val="center"/>
          </w:tcPr>
          <w:p>
            <w:pPr>
              <w:pStyle w:val="13"/>
            </w:pPr>
            <w:r>
              <w:t>180.00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人体病理模型</w:t>
            </w:r>
          </w:p>
        </w:tc>
        <w:tc>
          <w:tcPr>
            <w:tcW w:w="1134" w:type="dxa"/>
            <w:vAlign w:val="center"/>
          </w:tcPr>
          <w:p>
            <w:pPr>
              <w:pStyle w:val="14"/>
            </w:pPr>
            <w:r>
              <w:t>A03050400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1.42</w:t>
            </w:r>
          </w:p>
        </w:tc>
        <w:tc>
          <w:tcPr>
            <w:tcW w:w="964" w:type="dxa"/>
            <w:vAlign w:val="center"/>
          </w:tcPr>
          <w:p>
            <w:pPr>
              <w:pStyle w:val="13"/>
            </w:pPr>
            <w:r>
              <w:t>1.42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1.42</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人体病理模型</w:t>
            </w:r>
          </w:p>
        </w:tc>
        <w:tc>
          <w:tcPr>
            <w:tcW w:w="1134" w:type="dxa"/>
            <w:vAlign w:val="center"/>
          </w:tcPr>
          <w:p>
            <w:pPr>
              <w:pStyle w:val="14"/>
            </w:pPr>
            <w:r>
              <w:t>A03050400</w:t>
            </w:r>
          </w:p>
        </w:tc>
        <w:tc>
          <w:tcPr>
            <w:tcW w:w="709" w:type="dxa"/>
            <w:vAlign w:val="center"/>
          </w:tcPr>
          <w:p>
            <w:pPr>
              <w:pStyle w:val="15"/>
            </w:pPr>
            <w:r>
              <w:t>套</w:t>
            </w:r>
          </w:p>
        </w:tc>
        <w:tc>
          <w:tcPr>
            <w:tcW w:w="850" w:type="dxa"/>
            <w:vAlign w:val="center"/>
          </w:tcPr>
          <w:p>
            <w:pPr>
              <w:pStyle w:val="13"/>
            </w:pPr>
            <w:r>
              <w:t>5</w:t>
            </w:r>
          </w:p>
        </w:tc>
        <w:tc>
          <w:tcPr>
            <w:tcW w:w="850" w:type="dxa"/>
            <w:vAlign w:val="center"/>
          </w:tcPr>
          <w:p>
            <w:pPr>
              <w:pStyle w:val="13"/>
            </w:pPr>
            <w:r>
              <w:t>1.20</w:t>
            </w:r>
          </w:p>
        </w:tc>
        <w:tc>
          <w:tcPr>
            <w:tcW w:w="964" w:type="dxa"/>
            <w:vAlign w:val="center"/>
          </w:tcPr>
          <w:p>
            <w:pPr>
              <w:pStyle w:val="13"/>
            </w:pPr>
            <w:r>
              <w:t>6.00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人体病理模型</w:t>
            </w:r>
          </w:p>
        </w:tc>
        <w:tc>
          <w:tcPr>
            <w:tcW w:w="1134" w:type="dxa"/>
            <w:vAlign w:val="center"/>
          </w:tcPr>
          <w:p>
            <w:pPr>
              <w:pStyle w:val="14"/>
            </w:pPr>
            <w:r>
              <w:t>A03050400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5.20</w:t>
            </w:r>
          </w:p>
        </w:tc>
        <w:tc>
          <w:tcPr>
            <w:tcW w:w="964" w:type="dxa"/>
            <w:vAlign w:val="center"/>
          </w:tcPr>
          <w:p>
            <w:pPr>
              <w:pStyle w:val="13"/>
            </w:pPr>
            <w:r>
              <w:t>5.20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5.20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其他模型</w:t>
            </w:r>
          </w:p>
        </w:tc>
        <w:tc>
          <w:tcPr>
            <w:tcW w:w="1134" w:type="dxa"/>
            <w:vAlign w:val="center"/>
          </w:tcPr>
          <w:p>
            <w:pPr>
              <w:pStyle w:val="14"/>
            </w:pPr>
            <w:r>
              <w:t>A03059900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120.00</w:t>
            </w:r>
          </w:p>
        </w:tc>
        <w:tc>
          <w:tcPr>
            <w:tcW w:w="964" w:type="dxa"/>
            <w:vAlign w:val="center"/>
          </w:tcPr>
          <w:p>
            <w:pPr>
              <w:pStyle w:val="13"/>
            </w:pPr>
            <w:r>
              <w:t>120.00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其他柜类</w:t>
            </w:r>
          </w:p>
        </w:tc>
        <w:tc>
          <w:tcPr>
            <w:tcW w:w="1134" w:type="dxa"/>
            <w:vAlign w:val="center"/>
          </w:tcPr>
          <w:p>
            <w:pPr>
              <w:pStyle w:val="14"/>
            </w:pPr>
            <w:r>
              <w:t>A05010599</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0.30</w:t>
            </w:r>
          </w:p>
        </w:tc>
        <w:tc>
          <w:tcPr>
            <w:tcW w:w="964" w:type="dxa"/>
            <w:vAlign w:val="center"/>
          </w:tcPr>
          <w:p>
            <w:pPr>
              <w:pStyle w:val="13"/>
            </w:pPr>
            <w:r>
              <w:t>0.30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0.30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其他用具</w:t>
            </w:r>
          </w:p>
        </w:tc>
        <w:tc>
          <w:tcPr>
            <w:tcW w:w="1134" w:type="dxa"/>
            <w:vAlign w:val="center"/>
          </w:tcPr>
          <w:p>
            <w:pPr>
              <w:pStyle w:val="14"/>
            </w:pPr>
            <w:r>
              <w:t>A05029900</w:t>
            </w:r>
          </w:p>
        </w:tc>
        <w:tc>
          <w:tcPr>
            <w:tcW w:w="709" w:type="dxa"/>
            <w:vAlign w:val="center"/>
          </w:tcPr>
          <w:p>
            <w:pPr>
              <w:pStyle w:val="15"/>
            </w:pPr>
            <w:r>
              <w:t>套</w:t>
            </w:r>
          </w:p>
        </w:tc>
        <w:tc>
          <w:tcPr>
            <w:tcW w:w="850" w:type="dxa"/>
            <w:vAlign w:val="center"/>
          </w:tcPr>
          <w:p>
            <w:pPr>
              <w:pStyle w:val="13"/>
            </w:pPr>
            <w:r>
              <w:t>2</w:t>
            </w:r>
          </w:p>
        </w:tc>
        <w:tc>
          <w:tcPr>
            <w:tcW w:w="850" w:type="dxa"/>
            <w:vAlign w:val="center"/>
          </w:tcPr>
          <w:p>
            <w:pPr>
              <w:pStyle w:val="13"/>
            </w:pPr>
            <w:r>
              <w:t>2.80</w:t>
            </w:r>
          </w:p>
        </w:tc>
        <w:tc>
          <w:tcPr>
            <w:tcW w:w="964" w:type="dxa"/>
            <w:vAlign w:val="center"/>
          </w:tcPr>
          <w:p>
            <w:pPr>
              <w:pStyle w:val="13"/>
            </w:pPr>
            <w:r>
              <w:t>5.60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5.60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支撑软件开发服务</w:t>
            </w:r>
          </w:p>
        </w:tc>
        <w:tc>
          <w:tcPr>
            <w:tcW w:w="1134" w:type="dxa"/>
            <w:vAlign w:val="center"/>
          </w:tcPr>
          <w:p>
            <w:pPr>
              <w:pStyle w:val="14"/>
            </w:pPr>
            <w:r>
              <w:t>C16010200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12.99</w:t>
            </w:r>
          </w:p>
        </w:tc>
        <w:tc>
          <w:tcPr>
            <w:tcW w:w="964" w:type="dxa"/>
            <w:vAlign w:val="center"/>
          </w:tcPr>
          <w:p>
            <w:pPr>
              <w:pStyle w:val="13"/>
            </w:pPr>
            <w:r>
              <w:t>12.99</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12.99</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90.00</w:t>
            </w:r>
          </w:p>
        </w:tc>
        <w:tc>
          <w:tcPr>
            <w:tcW w:w="964" w:type="dxa"/>
            <w:vAlign w:val="center"/>
          </w:tcPr>
          <w:p>
            <w:pPr>
              <w:pStyle w:val="13"/>
            </w:pPr>
            <w:r>
              <w:t>90.00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541.00</w:t>
            </w:r>
          </w:p>
        </w:tc>
        <w:tc>
          <w:tcPr>
            <w:tcW w:w="964" w:type="dxa"/>
            <w:vAlign w:val="center"/>
          </w:tcPr>
          <w:p>
            <w:pPr>
              <w:pStyle w:val="13"/>
            </w:pPr>
            <w:r>
              <w:t>541.00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541.00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169.80</w:t>
            </w:r>
          </w:p>
        </w:tc>
        <w:tc>
          <w:tcPr>
            <w:tcW w:w="964" w:type="dxa"/>
            <w:vAlign w:val="center"/>
          </w:tcPr>
          <w:p>
            <w:pPr>
              <w:pStyle w:val="13"/>
            </w:pPr>
            <w:r>
              <w:t>169.80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169.80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39.80</w:t>
            </w:r>
          </w:p>
        </w:tc>
        <w:tc>
          <w:tcPr>
            <w:tcW w:w="964" w:type="dxa"/>
            <w:vAlign w:val="center"/>
          </w:tcPr>
          <w:p>
            <w:pPr>
              <w:pStyle w:val="13"/>
            </w:pPr>
            <w:r>
              <w:t>39.80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39.80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190.40</w:t>
            </w:r>
          </w:p>
        </w:tc>
        <w:tc>
          <w:tcPr>
            <w:tcW w:w="964" w:type="dxa"/>
            <w:vAlign w:val="center"/>
          </w:tcPr>
          <w:p>
            <w:pPr>
              <w:pStyle w:val="13"/>
            </w:pPr>
            <w:r>
              <w:t>190.40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190.40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2023年健康驿站采购安装项目</w:t>
            </w:r>
          </w:p>
        </w:tc>
        <w:tc>
          <w:tcPr>
            <w:tcW w:w="964" w:type="dxa"/>
            <w:vAlign w:val="center"/>
          </w:tcPr>
          <w:p>
            <w:pPr>
              <w:pStyle w:val="13"/>
            </w:pPr>
            <w:r>
              <w:t>85.57</w:t>
            </w:r>
          </w:p>
        </w:tc>
        <w:tc>
          <w:tcPr>
            <w:tcW w:w="1134" w:type="dxa"/>
            <w:vAlign w:val="center"/>
          </w:tcPr>
          <w:p>
            <w:pPr>
              <w:pStyle w:val="14"/>
            </w:pPr>
            <w:r>
              <w:t>集装箱</w:t>
            </w:r>
          </w:p>
        </w:tc>
        <w:tc>
          <w:tcPr>
            <w:tcW w:w="1134" w:type="dxa"/>
            <w:vAlign w:val="center"/>
          </w:tcPr>
          <w:p>
            <w:pPr>
              <w:pStyle w:val="14"/>
            </w:pPr>
            <w:r>
              <w:t>A02051316</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53.56</w:t>
            </w:r>
          </w:p>
        </w:tc>
        <w:tc>
          <w:tcPr>
            <w:tcW w:w="964" w:type="dxa"/>
            <w:vAlign w:val="center"/>
          </w:tcPr>
          <w:p>
            <w:pPr>
              <w:pStyle w:val="13"/>
            </w:pPr>
            <w:r>
              <w:t>53.56</w:t>
            </w:r>
          </w:p>
        </w:tc>
        <w:tc>
          <w:tcPr>
            <w:tcW w:w="964" w:type="dxa"/>
            <w:vAlign w:val="center"/>
          </w:tcPr>
          <w:p>
            <w:pPr>
              <w:pStyle w:val="13"/>
            </w:pPr>
            <w:r>
              <w:t>53.56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2023年健康驿站采购安装项目</w:t>
            </w:r>
          </w:p>
        </w:tc>
        <w:tc>
          <w:tcPr>
            <w:tcW w:w="964" w:type="dxa"/>
            <w:vAlign w:val="center"/>
          </w:tcPr>
          <w:p>
            <w:pPr>
              <w:pStyle w:val="13"/>
            </w:pPr>
            <w:r>
              <w:t>85.57</w:t>
            </w:r>
          </w:p>
        </w:tc>
        <w:tc>
          <w:tcPr>
            <w:tcW w:w="1134" w:type="dxa"/>
            <w:vAlign w:val="center"/>
          </w:tcPr>
          <w:p>
            <w:pPr>
              <w:pStyle w:val="14"/>
            </w:pPr>
            <w:r>
              <w:t>专用制冷空调设备</w:t>
            </w:r>
          </w:p>
        </w:tc>
        <w:tc>
          <w:tcPr>
            <w:tcW w:w="1134" w:type="dxa"/>
            <w:vAlign w:val="center"/>
          </w:tcPr>
          <w:p>
            <w:pPr>
              <w:pStyle w:val="14"/>
            </w:pPr>
            <w:r>
              <w:t>A02052309</w:t>
            </w:r>
          </w:p>
        </w:tc>
        <w:tc>
          <w:tcPr>
            <w:tcW w:w="709" w:type="dxa"/>
            <w:vAlign w:val="center"/>
          </w:tcPr>
          <w:p>
            <w:pPr>
              <w:pStyle w:val="15"/>
            </w:pPr>
            <w:r>
              <w:t>台</w:t>
            </w:r>
          </w:p>
        </w:tc>
        <w:tc>
          <w:tcPr>
            <w:tcW w:w="850" w:type="dxa"/>
            <w:vAlign w:val="center"/>
          </w:tcPr>
          <w:p>
            <w:pPr>
              <w:pStyle w:val="13"/>
            </w:pPr>
            <w:r>
              <w:t>50</w:t>
            </w:r>
          </w:p>
        </w:tc>
        <w:tc>
          <w:tcPr>
            <w:tcW w:w="850" w:type="dxa"/>
            <w:vAlign w:val="center"/>
          </w:tcPr>
          <w:p>
            <w:pPr>
              <w:pStyle w:val="13"/>
            </w:pPr>
            <w:r>
              <w:t>0.27</w:t>
            </w:r>
          </w:p>
        </w:tc>
        <w:tc>
          <w:tcPr>
            <w:tcW w:w="964" w:type="dxa"/>
            <w:vAlign w:val="center"/>
          </w:tcPr>
          <w:p>
            <w:pPr>
              <w:pStyle w:val="13"/>
            </w:pPr>
            <w:r>
              <w:t>13.50</w:t>
            </w:r>
          </w:p>
        </w:tc>
        <w:tc>
          <w:tcPr>
            <w:tcW w:w="964" w:type="dxa"/>
            <w:vAlign w:val="center"/>
          </w:tcPr>
          <w:p>
            <w:pPr>
              <w:pStyle w:val="13"/>
            </w:pPr>
            <w:r>
              <w:t>13.50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2023年健康驿站采购安装项目</w:t>
            </w:r>
          </w:p>
        </w:tc>
        <w:tc>
          <w:tcPr>
            <w:tcW w:w="964" w:type="dxa"/>
            <w:vAlign w:val="center"/>
          </w:tcPr>
          <w:p>
            <w:pPr>
              <w:pStyle w:val="13"/>
            </w:pPr>
            <w:r>
              <w:t>85.57</w:t>
            </w:r>
          </w:p>
        </w:tc>
        <w:tc>
          <w:tcPr>
            <w:tcW w:w="1134" w:type="dxa"/>
            <w:vAlign w:val="center"/>
          </w:tcPr>
          <w:p>
            <w:pPr>
              <w:pStyle w:val="14"/>
            </w:pPr>
            <w:r>
              <w:t>其他建筑物、构筑物修缮</w:t>
            </w:r>
          </w:p>
        </w:tc>
        <w:tc>
          <w:tcPr>
            <w:tcW w:w="1134" w:type="dxa"/>
            <w:vAlign w:val="center"/>
          </w:tcPr>
          <w:p>
            <w:pPr>
              <w:pStyle w:val="14"/>
            </w:pPr>
            <w:r>
              <w:t>B08990000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18.51</w:t>
            </w:r>
          </w:p>
        </w:tc>
        <w:tc>
          <w:tcPr>
            <w:tcW w:w="964" w:type="dxa"/>
            <w:vAlign w:val="center"/>
          </w:tcPr>
          <w:p>
            <w:pPr>
              <w:pStyle w:val="13"/>
            </w:pPr>
            <w:r>
              <w:t>18.51</w:t>
            </w:r>
          </w:p>
        </w:tc>
        <w:tc>
          <w:tcPr>
            <w:tcW w:w="964" w:type="dxa"/>
            <w:vAlign w:val="center"/>
          </w:tcPr>
          <w:p>
            <w:pPr>
              <w:pStyle w:val="13"/>
            </w:pPr>
            <w:r>
              <w:t>18.51</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2023年双高计划项目</w:t>
            </w:r>
          </w:p>
        </w:tc>
        <w:tc>
          <w:tcPr>
            <w:tcW w:w="964" w:type="dxa"/>
            <w:vAlign w:val="center"/>
          </w:tcPr>
          <w:p>
            <w:pPr>
              <w:pStyle w:val="13"/>
            </w:pPr>
            <w:r>
              <w:t>300.00</w:t>
            </w:r>
          </w:p>
        </w:tc>
        <w:tc>
          <w:tcPr>
            <w:tcW w:w="1134" w:type="dxa"/>
            <w:vAlign w:val="center"/>
          </w:tcPr>
          <w:p>
            <w:pPr>
              <w:pStyle w:val="14"/>
            </w:pPr>
            <w:r>
              <w:t>网络接入服务</w:t>
            </w:r>
          </w:p>
        </w:tc>
        <w:tc>
          <w:tcPr>
            <w:tcW w:w="1134" w:type="dxa"/>
            <w:vAlign w:val="center"/>
          </w:tcPr>
          <w:p>
            <w:pPr>
              <w:pStyle w:val="14"/>
            </w:pPr>
            <w:r>
              <w:t>C17010200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86.44</w:t>
            </w:r>
          </w:p>
        </w:tc>
        <w:tc>
          <w:tcPr>
            <w:tcW w:w="964" w:type="dxa"/>
            <w:vAlign w:val="center"/>
          </w:tcPr>
          <w:p>
            <w:pPr>
              <w:pStyle w:val="13"/>
            </w:pPr>
            <w:r>
              <w:t>86.44</w:t>
            </w:r>
          </w:p>
        </w:tc>
        <w:tc>
          <w:tcPr>
            <w:tcW w:w="964" w:type="dxa"/>
            <w:vAlign w:val="center"/>
          </w:tcPr>
          <w:p>
            <w:pPr>
              <w:pStyle w:val="13"/>
            </w:pPr>
            <w:r>
              <w:t>86.44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2023年新校区建设项目</w:t>
            </w:r>
          </w:p>
        </w:tc>
        <w:tc>
          <w:tcPr>
            <w:tcW w:w="964" w:type="dxa"/>
            <w:vAlign w:val="center"/>
          </w:tcPr>
          <w:p>
            <w:pPr>
              <w:pStyle w:val="13"/>
            </w:pPr>
            <w:r>
              <w:t>3051.00</w:t>
            </w:r>
          </w:p>
        </w:tc>
        <w:tc>
          <w:tcPr>
            <w:tcW w:w="1134" w:type="dxa"/>
            <w:vAlign w:val="center"/>
          </w:tcPr>
          <w:p>
            <w:pPr>
              <w:pStyle w:val="14"/>
            </w:pPr>
            <w:r>
              <w:t>教育用房施工</w:t>
            </w:r>
          </w:p>
        </w:tc>
        <w:tc>
          <w:tcPr>
            <w:tcW w:w="1134" w:type="dxa"/>
            <w:vAlign w:val="center"/>
          </w:tcPr>
          <w:p>
            <w:pPr>
              <w:pStyle w:val="14"/>
            </w:pPr>
            <w:r>
              <w:t>B01021100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350.00</w:t>
            </w:r>
          </w:p>
        </w:tc>
        <w:tc>
          <w:tcPr>
            <w:tcW w:w="964" w:type="dxa"/>
            <w:vAlign w:val="center"/>
          </w:tcPr>
          <w:p>
            <w:pPr>
              <w:pStyle w:val="13"/>
            </w:pPr>
            <w:r>
              <w:t>350.00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2023年新校区建设项目</w:t>
            </w:r>
          </w:p>
        </w:tc>
        <w:tc>
          <w:tcPr>
            <w:tcW w:w="964" w:type="dxa"/>
            <w:vAlign w:val="center"/>
          </w:tcPr>
          <w:p>
            <w:pPr>
              <w:pStyle w:val="13"/>
            </w:pPr>
            <w:r>
              <w:t>3051.00</w:t>
            </w:r>
          </w:p>
        </w:tc>
        <w:tc>
          <w:tcPr>
            <w:tcW w:w="1134" w:type="dxa"/>
            <w:vAlign w:val="center"/>
          </w:tcPr>
          <w:p>
            <w:pPr>
              <w:pStyle w:val="14"/>
            </w:pPr>
            <w:r>
              <w:t>工程设计服务</w:t>
            </w:r>
          </w:p>
        </w:tc>
        <w:tc>
          <w:tcPr>
            <w:tcW w:w="1134" w:type="dxa"/>
            <w:vAlign w:val="center"/>
          </w:tcPr>
          <w:p>
            <w:pPr>
              <w:pStyle w:val="14"/>
            </w:pPr>
            <w:r>
              <w:t>C11020000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2650.00</w:t>
            </w:r>
          </w:p>
        </w:tc>
        <w:tc>
          <w:tcPr>
            <w:tcW w:w="964" w:type="dxa"/>
            <w:vAlign w:val="center"/>
          </w:tcPr>
          <w:p>
            <w:pPr>
              <w:pStyle w:val="13"/>
            </w:pPr>
            <w:r>
              <w:t>2650.00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2650.00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0.60</w:t>
            </w:r>
          </w:p>
        </w:tc>
        <w:tc>
          <w:tcPr>
            <w:tcW w:w="964" w:type="dxa"/>
            <w:vAlign w:val="center"/>
          </w:tcPr>
          <w:p>
            <w:pPr>
              <w:pStyle w:val="13"/>
            </w:pPr>
            <w:r>
              <w:t>0.60</w:t>
            </w:r>
          </w:p>
        </w:tc>
        <w:tc>
          <w:tcPr>
            <w:tcW w:w="964" w:type="dxa"/>
            <w:vAlign w:val="center"/>
          </w:tcPr>
          <w:p>
            <w:pPr>
              <w:pStyle w:val="13"/>
            </w:pPr>
            <w:r>
              <w:t>0.60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便携式计算机</w:t>
            </w:r>
          </w:p>
        </w:tc>
        <w:tc>
          <w:tcPr>
            <w:tcW w:w="1134" w:type="dxa"/>
            <w:vAlign w:val="center"/>
          </w:tcPr>
          <w:p>
            <w:pPr>
              <w:pStyle w:val="14"/>
            </w:pPr>
            <w:r>
              <w:t>A02010108</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0.60</w:t>
            </w:r>
          </w:p>
        </w:tc>
        <w:tc>
          <w:tcPr>
            <w:tcW w:w="964" w:type="dxa"/>
            <w:vAlign w:val="center"/>
          </w:tcPr>
          <w:p>
            <w:pPr>
              <w:pStyle w:val="13"/>
            </w:pPr>
            <w:r>
              <w:t>1.20</w:t>
            </w:r>
          </w:p>
        </w:tc>
        <w:tc>
          <w:tcPr>
            <w:tcW w:w="964" w:type="dxa"/>
            <w:vAlign w:val="center"/>
          </w:tcPr>
          <w:p>
            <w:pPr>
              <w:pStyle w:val="13"/>
            </w:pPr>
            <w:r>
              <w:t>1.20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平板式计算机</w:t>
            </w:r>
          </w:p>
        </w:tc>
        <w:tc>
          <w:tcPr>
            <w:tcW w:w="1134" w:type="dxa"/>
            <w:vAlign w:val="center"/>
          </w:tcPr>
          <w:p>
            <w:pPr>
              <w:pStyle w:val="14"/>
            </w:pPr>
            <w:r>
              <w:t>A02010109</w:t>
            </w:r>
          </w:p>
        </w:tc>
        <w:tc>
          <w:tcPr>
            <w:tcW w:w="709" w:type="dxa"/>
            <w:vAlign w:val="center"/>
          </w:tcPr>
          <w:p>
            <w:pPr>
              <w:pStyle w:val="15"/>
            </w:pPr>
            <w:r>
              <w:t>台</w:t>
            </w:r>
          </w:p>
        </w:tc>
        <w:tc>
          <w:tcPr>
            <w:tcW w:w="850" w:type="dxa"/>
            <w:vAlign w:val="center"/>
          </w:tcPr>
          <w:p>
            <w:pPr>
              <w:pStyle w:val="13"/>
            </w:pPr>
            <w:r>
              <w:t>4</w:t>
            </w:r>
          </w:p>
        </w:tc>
        <w:tc>
          <w:tcPr>
            <w:tcW w:w="850" w:type="dxa"/>
            <w:vAlign w:val="center"/>
          </w:tcPr>
          <w:p>
            <w:pPr>
              <w:pStyle w:val="13"/>
            </w:pPr>
            <w:r>
              <w:t>0.50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复印机</w:t>
            </w:r>
          </w:p>
        </w:tc>
        <w:tc>
          <w:tcPr>
            <w:tcW w:w="1134" w:type="dxa"/>
            <w:vAlign w:val="center"/>
          </w:tcPr>
          <w:p>
            <w:pPr>
              <w:pStyle w:val="14"/>
            </w:pPr>
            <w:r>
              <w:t>A02020100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多功能一体机</w:t>
            </w:r>
          </w:p>
        </w:tc>
        <w:tc>
          <w:tcPr>
            <w:tcW w:w="1134" w:type="dxa"/>
            <w:vAlign w:val="center"/>
          </w:tcPr>
          <w:p>
            <w:pPr>
              <w:pStyle w:val="14"/>
            </w:pPr>
            <w:r>
              <w:t>A02020400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数字照相机</w:t>
            </w:r>
          </w:p>
        </w:tc>
        <w:tc>
          <w:tcPr>
            <w:tcW w:w="1134" w:type="dxa"/>
            <w:vAlign w:val="center"/>
          </w:tcPr>
          <w:p>
            <w:pPr>
              <w:pStyle w:val="14"/>
            </w:pPr>
            <w:r>
              <w:t>A02020501</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1.10</w:t>
            </w:r>
          </w:p>
        </w:tc>
        <w:tc>
          <w:tcPr>
            <w:tcW w:w="964" w:type="dxa"/>
            <w:vAlign w:val="center"/>
          </w:tcPr>
          <w:p>
            <w:pPr>
              <w:pStyle w:val="13"/>
            </w:pPr>
            <w:r>
              <w:t>1.10</w:t>
            </w:r>
          </w:p>
        </w:tc>
        <w:tc>
          <w:tcPr>
            <w:tcW w:w="964" w:type="dxa"/>
            <w:vAlign w:val="center"/>
          </w:tcPr>
          <w:p>
            <w:pPr>
              <w:pStyle w:val="13"/>
            </w:pPr>
            <w:r>
              <w:t>1.10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数字照相机</w:t>
            </w:r>
          </w:p>
        </w:tc>
        <w:tc>
          <w:tcPr>
            <w:tcW w:w="1134" w:type="dxa"/>
            <w:vAlign w:val="center"/>
          </w:tcPr>
          <w:p>
            <w:pPr>
              <w:pStyle w:val="14"/>
            </w:pPr>
            <w:r>
              <w:t>A02020501</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A3 黑白打印机</w:t>
            </w:r>
          </w:p>
        </w:tc>
        <w:tc>
          <w:tcPr>
            <w:tcW w:w="1134" w:type="dxa"/>
            <w:vAlign w:val="center"/>
          </w:tcPr>
          <w:p>
            <w:pPr>
              <w:pStyle w:val="14"/>
            </w:pPr>
            <w:r>
              <w:t>A02021001</w:t>
            </w:r>
          </w:p>
        </w:tc>
        <w:tc>
          <w:tcPr>
            <w:tcW w:w="709" w:type="dxa"/>
            <w:vAlign w:val="center"/>
          </w:tcPr>
          <w:p>
            <w:pPr>
              <w:pStyle w:val="15"/>
            </w:pPr>
            <w:r>
              <w:t>台</w:t>
            </w:r>
          </w:p>
        </w:tc>
        <w:tc>
          <w:tcPr>
            <w:tcW w:w="850" w:type="dxa"/>
            <w:vAlign w:val="center"/>
          </w:tcPr>
          <w:p>
            <w:pPr>
              <w:pStyle w:val="13"/>
            </w:pPr>
            <w:r>
              <w:t>6</w:t>
            </w:r>
          </w:p>
        </w:tc>
        <w:tc>
          <w:tcPr>
            <w:tcW w:w="850" w:type="dxa"/>
            <w:vAlign w:val="center"/>
          </w:tcPr>
          <w:p>
            <w:pPr>
              <w:pStyle w:val="13"/>
            </w:pPr>
            <w:r>
              <w:t>0.20</w:t>
            </w:r>
          </w:p>
        </w:tc>
        <w:tc>
          <w:tcPr>
            <w:tcW w:w="964" w:type="dxa"/>
            <w:vAlign w:val="center"/>
          </w:tcPr>
          <w:p>
            <w:pPr>
              <w:pStyle w:val="13"/>
            </w:pPr>
            <w:r>
              <w:t>1.20</w:t>
            </w:r>
          </w:p>
        </w:tc>
        <w:tc>
          <w:tcPr>
            <w:tcW w:w="964" w:type="dxa"/>
            <w:vAlign w:val="center"/>
          </w:tcPr>
          <w:p>
            <w:pPr>
              <w:pStyle w:val="13"/>
            </w:pPr>
            <w:r>
              <w:t>1.20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A3 黑白打印机</w:t>
            </w:r>
          </w:p>
        </w:tc>
        <w:tc>
          <w:tcPr>
            <w:tcW w:w="1134" w:type="dxa"/>
            <w:vAlign w:val="center"/>
          </w:tcPr>
          <w:p>
            <w:pPr>
              <w:pStyle w:val="14"/>
            </w:pPr>
            <w:r>
              <w:t>A02021001</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0.60</w:t>
            </w:r>
          </w:p>
        </w:tc>
        <w:tc>
          <w:tcPr>
            <w:tcW w:w="964" w:type="dxa"/>
            <w:vAlign w:val="center"/>
          </w:tcPr>
          <w:p>
            <w:pPr>
              <w:pStyle w:val="13"/>
            </w:pPr>
            <w:r>
              <w:t>0.60</w:t>
            </w:r>
          </w:p>
        </w:tc>
        <w:tc>
          <w:tcPr>
            <w:tcW w:w="964" w:type="dxa"/>
            <w:vAlign w:val="center"/>
          </w:tcPr>
          <w:p>
            <w:pPr>
              <w:pStyle w:val="13"/>
            </w:pPr>
            <w:r>
              <w:t>0.60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A3 黑白打印机</w:t>
            </w:r>
          </w:p>
        </w:tc>
        <w:tc>
          <w:tcPr>
            <w:tcW w:w="1134" w:type="dxa"/>
            <w:vAlign w:val="center"/>
          </w:tcPr>
          <w:p>
            <w:pPr>
              <w:pStyle w:val="14"/>
            </w:pPr>
            <w:r>
              <w:t>A02021001</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0.25</w:t>
            </w:r>
          </w:p>
        </w:tc>
        <w:tc>
          <w:tcPr>
            <w:tcW w:w="964" w:type="dxa"/>
            <w:vAlign w:val="center"/>
          </w:tcPr>
          <w:p>
            <w:pPr>
              <w:pStyle w:val="13"/>
            </w:pPr>
            <w:r>
              <w:t>0.25</w:t>
            </w:r>
          </w:p>
        </w:tc>
        <w:tc>
          <w:tcPr>
            <w:tcW w:w="964" w:type="dxa"/>
            <w:vAlign w:val="center"/>
          </w:tcPr>
          <w:p>
            <w:pPr>
              <w:pStyle w:val="13"/>
            </w:pPr>
            <w:r>
              <w:t>0.25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碎纸机</w:t>
            </w:r>
          </w:p>
        </w:tc>
        <w:tc>
          <w:tcPr>
            <w:tcW w:w="1134" w:type="dxa"/>
            <w:vAlign w:val="center"/>
          </w:tcPr>
          <w:p>
            <w:pPr>
              <w:pStyle w:val="14"/>
            </w:pPr>
            <w:r>
              <w:t>A02021301</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0.10</w:t>
            </w:r>
          </w:p>
        </w:tc>
        <w:tc>
          <w:tcPr>
            <w:tcW w:w="964" w:type="dxa"/>
            <w:vAlign w:val="center"/>
          </w:tcPr>
          <w:p>
            <w:pPr>
              <w:pStyle w:val="13"/>
            </w:pPr>
            <w:r>
              <w:t>0.10</w:t>
            </w:r>
          </w:p>
        </w:tc>
        <w:tc>
          <w:tcPr>
            <w:tcW w:w="964" w:type="dxa"/>
            <w:vAlign w:val="center"/>
          </w:tcPr>
          <w:p>
            <w:pPr>
              <w:pStyle w:val="13"/>
            </w:pPr>
            <w:r>
              <w:t>0.10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通用摄像机</w:t>
            </w:r>
          </w:p>
        </w:tc>
        <w:tc>
          <w:tcPr>
            <w:tcW w:w="1134" w:type="dxa"/>
            <w:vAlign w:val="center"/>
          </w:tcPr>
          <w:p>
            <w:pPr>
              <w:pStyle w:val="14"/>
            </w:pPr>
            <w:r>
              <w:t>A02091102</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0.60</w:t>
            </w:r>
          </w:p>
        </w:tc>
        <w:tc>
          <w:tcPr>
            <w:tcW w:w="964" w:type="dxa"/>
            <w:vAlign w:val="center"/>
          </w:tcPr>
          <w:p>
            <w:pPr>
              <w:pStyle w:val="13"/>
            </w:pPr>
            <w:r>
              <w:t>0.60</w:t>
            </w:r>
          </w:p>
        </w:tc>
        <w:tc>
          <w:tcPr>
            <w:tcW w:w="964" w:type="dxa"/>
            <w:vAlign w:val="center"/>
          </w:tcPr>
          <w:p>
            <w:pPr>
              <w:pStyle w:val="13"/>
            </w:pPr>
            <w:r>
              <w:t>0.60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其他视频设备</w:t>
            </w:r>
          </w:p>
        </w:tc>
        <w:tc>
          <w:tcPr>
            <w:tcW w:w="1134" w:type="dxa"/>
            <w:vAlign w:val="center"/>
          </w:tcPr>
          <w:p>
            <w:pPr>
              <w:pStyle w:val="14"/>
            </w:pPr>
            <w:r>
              <w:t>A02091199</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其他柜类</w:t>
            </w:r>
          </w:p>
        </w:tc>
        <w:tc>
          <w:tcPr>
            <w:tcW w:w="1134" w:type="dxa"/>
            <w:vAlign w:val="center"/>
          </w:tcPr>
          <w:p>
            <w:pPr>
              <w:pStyle w:val="14"/>
            </w:pPr>
            <w:r>
              <w:t>A05010599</w:t>
            </w:r>
          </w:p>
        </w:tc>
        <w:tc>
          <w:tcPr>
            <w:tcW w:w="709" w:type="dxa"/>
            <w:vAlign w:val="center"/>
          </w:tcPr>
          <w:p>
            <w:pPr>
              <w:pStyle w:val="15"/>
            </w:pPr>
            <w:r>
              <w:t>组</w:t>
            </w:r>
          </w:p>
        </w:tc>
        <w:tc>
          <w:tcPr>
            <w:tcW w:w="850" w:type="dxa"/>
            <w:vAlign w:val="center"/>
          </w:tcPr>
          <w:p>
            <w:pPr>
              <w:pStyle w:val="13"/>
            </w:pPr>
            <w:r>
              <w:t>19</w:t>
            </w:r>
          </w:p>
        </w:tc>
        <w:tc>
          <w:tcPr>
            <w:tcW w:w="850" w:type="dxa"/>
            <w:vAlign w:val="center"/>
          </w:tcPr>
          <w:p>
            <w:pPr>
              <w:pStyle w:val="13"/>
            </w:pPr>
            <w:r>
              <w:t>0.12</w:t>
            </w:r>
          </w:p>
        </w:tc>
        <w:tc>
          <w:tcPr>
            <w:tcW w:w="964" w:type="dxa"/>
            <w:vAlign w:val="center"/>
          </w:tcPr>
          <w:p>
            <w:pPr>
              <w:pStyle w:val="13"/>
            </w:pPr>
            <w:r>
              <w:t>2.28</w:t>
            </w:r>
          </w:p>
        </w:tc>
        <w:tc>
          <w:tcPr>
            <w:tcW w:w="964" w:type="dxa"/>
            <w:vAlign w:val="center"/>
          </w:tcPr>
          <w:p>
            <w:pPr>
              <w:pStyle w:val="13"/>
            </w:pPr>
            <w:r>
              <w:t>2.28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公共安全服务</w:t>
            </w:r>
          </w:p>
        </w:tc>
        <w:tc>
          <w:tcPr>
            <w:tcW w:w="1134" w:type="dxa"/>
            <w:vAlign w:val="center"/>
          </w:tcPr>
          <w:p>
            <w:pPr>
              <w:pStyle w:val="14"/>
            </w:pPr>
            <w:r>
              <w:t>C05040100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79.20</w:t>
            </w:r>
          </w:p>
        </w:tc>
        <w:tc>
          <w:tcPr>
            <w:tcW w:w="964" w:type="dxa"/>
            <w:vAlign w:val="center"/>
          </w:tcPr>
          <w:p>
            <w:pPr>
              <w:pStyle w:val="13"/>
            </w:pPr>
            <w:r>
              <w:t>79.20</w:t>
            </w:r>
          </w:p>
        </w:tc>
        <w:tc>
          <w:tcPr>
            <w:tcW w:w="964" w:type="dxa"/>
            <w:vAlign w:val="center"/>
          </w:tcPr>
          <w:p>
            <w:pPr>
              <w:pStyle w:val="13"/>
            </w:pPr>
            <w:r>
              <w:t>79.20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2</w:t>
            </w:r>
          </w:p>
        </w:tc>
        <w:tc>
          <w:tcPr>
            <w:tcW w:w="850" w:type="dxa"/>
            <w:vAlign w:val="center"/>
          </w:tcPr>
          <w:p>
            <w:pPr>
              <w:pStyle w:val="13"/>
            </w:pPr>
            <w:r>
              <w:t>10.00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物业管理服务</w:t>
            </w:r>
          </w:p>
        </w:tc>
        <w:tc>
          <w:tcPr>
            <w:tcW w:w="1134" w:type="dxa"/>
            <w:vAlign w:val="center"/>
          </w:tcPr>
          <w:p>
            <w:pPr>
              <w:pStyle w:val="14"/>
            </w:pPr>
            <w:r>
              <w:t>C21040000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181.80</w:t>
            </w:r>
          </w:p>
        </w:tc>
        <w:tc>
          <w:tcPr>
            <w:tcW w:w="964" w:type="dxa"/>
            <w:vAlign w:val="center"/>
          </w:tcPr>
          <w:p>
            <w:pPr>
              <w:pStyle w:val="13"/>
            </w:pPr>
            <w:r>
              <w:t>181.80</w:t>
            </w:r>
          </w:p>
        </w:tc>
        <w:tc>
          <w:tcPr>
            <w:tcW w:w="964" w:type="dxa"/>
            <w:vAlign w:val="center"/>
          </w:tcPr>
          <w:p>
            <w:pPr>
              <w:pStyle w:val="13"/>
            </w:pPr>
            <w:r>
              <w:t>181.80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75.00</w:t>
            </w:r>
          </w:p>
        </w:tc>
        <w:tc>
          <w:tcPr>
            <w:tcW w:w="964" w:type="dxa"/>
            <w:vAlign w:val="center"/>
          </w:tcPr>
          <w:p>
            <w:pPr>
              <w:pStyle w:val="13"/>
            </w:pPr>
            <w:r>
              <w:t>75.00</w:t>
            </w:r>
          </w:p>
        </w:tc>
        <w:tc>
          <w:tcPr>
            <w:tcW w:w="964" w:type="dxa"/>
            <w:vAlign w:val="center"/>
          </w:tcPr>
          <w:p>
            <w:pPr>
              <w:pStyle w:val="13"/>
            </w:pPr>
            <w:r>
              <w:t>75.00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2022年河北女子职业技术学院产教融合虚拟仿真大楼</w:t>
            </w:r>
          </w:p>
        </w:tc>
        <w:tc>
          <w:tcPr>
            <w:tcW w:w="964" w:type="dxa"/>
            <w:vAlign w:val="center"/>
          </w:tcPr>
          <w:p>
            <w:pPr>
              <w:pStyle w:val="13"/>
            </w:pPr>
            <w:r>
              <w:t>617.85</w:t>
            </w:r>
          </w:p>
        </w:tc>
        <w:tc>
          <w:tcPr>
            <w:tcW w:w="1134" w:type="dxa"/>
            <w:vAlign w:val="center"/>
          </w:tcPr>
          <w:p>
            <w:pPr>
              <w:pStyle w:val="14"/>
            </w:pPr>
            <w:r>
              <w:t>教育用房施工</w:t>
            </w:r>
          </w:p>
        </w:tc>
        <w:tc>
          <w:tcPr>
            <w:tcW w:w="1134" w:type="dxa"/>
            <w:vAlign w:val="center"/>
          </w:tcPr>
          <w:p>
            <w:pPr>
              <w:pStyle w:val="14"/>
            </w:pPr>
            <w:r>
              <w:t>B01021100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617.85</w:t>
            </w:r>
          </w:p>
        </w:tc>
        <w:tc>
          <w:tcPr>
            <w:tcW w:w="964" w:type="dxa"/>
            <w:vAlign w:val="center"/>
          </w:tcPr>
          <w:p>
            <w:pPr>
              <w:pStyle w:val="13"/>
            </w:pPr>
            <w:r>
              <w:t>617.85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617.85</w:t>
            </w:r>
          </w:p>
        </w:tc>
        <w:tc>
          <w:tcPr>
            <w:tcW w:w="964" w:type="dxa"/>
            <w:vAlign w:val="center"/>
          </w:tcPr>
          <w:p>
            <w:pPr>
              <w:pStyle w:val="13"/>
            </w:pPr>
          </w:p>
        </w:tc>
        <w:tc>
          <w:tcPr>
            <w:tcW w:w="964" w:type="dxa"/>
            <w:vAlign w:val="center"/>
          </w:tcPr>
          <w:p>
            <w:pPr>
              <w:pStyle w:val="13"/>
            </w:pPr>
          </w:p>
        </w:tc>
      </w:tr>
    </w:tbl>
    <w:p>
      <w:pPr>
        <w:spacing w:line="500" w:lineRule="exact"/>
        <w:ind w:firstLine="420"/>
      </w:pPr>
      <w:r>
        <w:rPr>
          <w:color w:val="000000"/>
          <w:sz w:val="21"/>
          <w:rFonts w:ascii="方正书宋_GBK" w:hAnsi="方正书宋_GBK" w:eastAsia="方正书宋_GBK" w:cs="方正书宋_GBK"/>
        </w:rPr>
        <w:t>注：同一采购目录序号的物品，其单价会因配置规格不同而变动，均符合资产配置标准。涉密采购事项按照相关规定执行。</w:t>
      </w:r>
    </w:p>
    <w:p>
      <w:pPr>
        <w:ind w:firstLine="640"/>
      </w:pPr>
      <w:r>
        <w:rPr>
          <w:color w:val="000000"/>
          <w:sz w:val="32"/>
          <w:rFonts w:eastAsia="方正仿宋_GBK"/>
        </w:rPr>
        <w:t xml:space="preserve"> </w:t>
      </w:r>
    </w:p>
    <w:p>
      <w:pPr>
        <w:outlineLvl w:val="5"/>
        <w:spacing w:after="10" w:before="10" w:lineRule="auto"/>
        <w:ind w:firstLine="640"/>
      </w:pPr>
      <w:r>
        <w:rPr>
          <w:color w:val="000000"/>
          <w:sz w:val="32"/>
          <w:rFonts w:ascii="黑体" w:hAnsi="黑体" w:eastAsia="黑体" w:cs="黑体"/>
        </w:rPr>
        <w:t>七、国有资产信息</w:t>
      </w:r>
    </w:p>
    <w:p>
      <w:pPr>
        <w:spacing w:line="500" w:lineRule="exact"/>
        <w:ind w:firstLine="560"/>
      </w:pPr>
      <w:r>
        <w:rPr>
          <w:color w:val="000000"/>
          <w:sz w:val="28"/>
          <w:rFonts w:eastAsia="方正仿宋_GBK"/>
        </w:rPr>
        <w:t>河北女子职业技术学院本级上年末固定资产金额为</w:t>
      </w:r>
      <w:r>
        <w:rPr>
          <w:color w:val="000000"/>
          <w:sz w:val="28"/>
          <w:lang w:eastAsia="zh-CN"/>
          <w:rFonts w:eastAsia="方正仿宋_GBK" w:hint="eastAsia"/>
        </w:rPr>
        <w:t>33289.30</w:t>
      </w:r>
      <w:r>
        <w:rPr>
          <w:color w:val="000000"/>
          <w:sz w:val="28"/>
          <w:rFonts w:eastAsia="方正仿宋_GBK"/>
        </w:rPr>
        <w:t>万元（详见下表）。本年度拟购置固定资产总额为3912.84万元，已按要求列入政府采购预算，详见政府采购预算表。</w:t>
      </w:r>
    </w:p>
    <w:p>
      <w:pPr>
        <w:jc w:val="center"/>
      </w:pPr>
      <w:r>
        <w:rPr>
          <w:color w:val="000000"/>
          <w:sz w:val="36"/>
          <w:rFonts w:ascii="方正小标宋_GBK" w:hAnsi="方正小标宋_GBK" w:eastAsia="方正小标宋_GBK" w:cs="方正小标宋_GBK"/>
        </w:rPr>
        <w:t>单位固定资产占用情况表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7370.000000"/>
        <w:gridCol w:w="2835.000000"/>
        <w:gridCol w:w="2835.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blHeader/>
          <w:jc w:val="center"/>
        </w:trPr>
        <w:tc>
          <w:tcPr>
            <w:tcW w:w="7370" w:type="dxa"/>
            <w:vAlign w:val="center"/>
            <w:tcBorders>
              <w:top w:val="single" w:color="FFFFFF" w:sz="6" w:space="0"/>
              <w:left w:val="single" w:color="FFFFFF" w:sz="6" w:space="0"/>
              <w:right w:val="single" w:color="FFFFFF" w:sz="6" w:space="0"/>
            </w:tcBorders>
          </w:tcPr>
          <w:p>
            <w:pPr>
              <w:pStyle w:val="11"/>
            </w:pPr>
            <w:r>
              <w:t>489001河北女子职业技术学院本级</w:t>
            </w:r>
          </w:p>
        </w:tc>
        <w:tc>
          <w:tcPr>
            <w:tcW w:w="5670" w:type="dxa"/>
            <w:gridSpan w:val="2"/>
            <w:vAlign w:val="center"/>
            <w:tcBorders>
              <w:top w:val="single" w:color="FFFFFF" w:sz="6" w:space="0"/>
              <w:left w:val="single" w:color="FFFFFF" w:sz="6" w:space="0"/>
              <w:right w:val="single" w:color="FFFFFF" w:sz="6" w:space="0"/>
            </w:tcBorders>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jc w:val="center"/>
        </w:trPr>
        <w:tc>
          <w:tcPr>
            <w:tcW w:w="7370" w:type="dxa"/>
            <w:vAlign w:val="center"/>
          </w:tcPr>
          <w:p>
            <w:pPr>
              <w:pStyle w:val="14"/>
            </w:pPr>
            <w:r>
              <w:t>资产总额</w:t>
            </w:r>
          </w:p>
        </w:tc>
        <w:tc>
          <w:tcPr>
            <w:tcW w:w="2835" w:type="dxa"/>
          </w:tcPr>
          <w:p>
            <w:pPr>
              <w:jc w:val="right"/>
            </w:pPr>
          </w:p>
        </w:tc>
        <w:tc>
          <w:tcPr>
            <w:tcW w:w="2835" w:type="dxa"/>
          </w:tcPr>
          <w:p>
            <w:pPr>
              <w:jc w:val="right"/>
            </w:pPr>
            <w:r>
              <w:t>33289.30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Pr>
          <w:p>
            <w:pPr>
              <w:jc w:val="right"/>
            </w:pPr>
          </w:p>
        </w:tc>
        <w:tc>
          <w:tcPr>
            <w:tcW w:w="2835" w:type="dxa"/>
          </w:tcPr>
          <w:p>
            <w:pPr>
              <w:jc w:val="right"/>
            </w:pPr>
            <w:r>
              <w:t>15371.69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jc w:val="center"/>
        </w:trPr>
        <w:tc>
          <w:tcPr>
            <w:tcW w:w="7370" w:type="dxa"/>
            <w:vAlign w:val="center"/>
          </w:tcPr>
          <w:p>
            <w:pPr>
              <w:pStyle w:val="14"/>
            </w:pPr>
            <w:r>
              <w:t>　　其中：办公用房（平方米）</w:t>
            </w:r>
          </w:p>
        </w:tc>
        <w:tc>
          <w:tcPr>
            <w:tcW w:w="2835" w:type="dxa"/>
          </w:tcPr>
          <w:p>
            <w:pPr>
              <w:jc w:val="right"/>
            </w:pPr>
          </w:p>
        </w:tc>
        <w:tc>
          <w:tcPr>
            <w:tcW w:w="2835" w:type="dxa"/>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jc w:val="center"/>
        </w:trPr>
        <w:tc>
          <w:tcPr>
            <w:tcW w:w="7370" w:type="dxa"/>
            <w:vAlign w:val="center"/>
          </w:tcPr>
          <w:p>
            <w:pPr>
              <w:pStyle w:val="14"/>
            </w:pPr>
            <w:r>
              <w:t>2、车辆（台、辆）</w:t>
            </w:r>
          </w:p>
        </w:tc>
        <w:tc>
          <w:tcPr>
            <w:tcW w:w="2835" w:type="dxa"/>
          </w:tcPr>
          <w:p>
            <w:pPr>
              <w:jc w:val="right"/>
            </w:pPr>
            <w:r>
              <w:t>3</w:t>
            </w:r>
          </w:p>
        </w:tc>
        <w:tc>
          <w:tcPr>
            <w:tcW w:w="2835" w:type="dxa"/>
          </w:tcPr>
          <w:p>
            <w:pPr>
              <w:jc w:val="right"/>
            </w:pPr>
            <w:r>
              <w:t>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jc w:val="center"/>
        </w:trPr>
        <w:tc>
          <w:tcPr>
            <w:tcW w:w="7370" w:type="dxa"/>
            <w:vAlign w:val="center"/>
          </w:tcPr>
          <w:p>
            <w:pPr>
              <w:pStyle w:val="14"/>
            </w:pPr>
            <w:r>
              <w:t>3、单价在20万元以上的设备</w:t>
            </w:r>
          </w:p>
        </w:tc>
        <w:tc>
          <w:tcPr>
            <w:tcW w:w="2835" w:type="dxa"/>
          </w:tcPr>
          <w:p>
            <w:pPr>
              <w:jc w:val="right"/>
            </w:pPr>
          </w:p>
        </w:tc>
        <w:tc>
          <w:tcPr>
            <w:tcW w:w="2835" w:type="dxa"/>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Pr>
          <w:p>
            <w:pPr>
              <w:jc w:val="right"/>
            </w:pPr>
          </w:p>
        </w:tc>
        <w:tc>
          <w:tcPr>
            <w:tcW w:w="2835" w:type="dxa"/>
          </w:tcPr>
          <w:p>
            <w:pPr>
              <w:jc w:val="right"/>
            </w:pPr>
            <w:r>
              <w:t>17855.31</w:t>
            </w:r>
          </w:p>
        </w:tc>
      </w:tr>
    </w:tbl>
    <w:p>
      <w:pPr>
        <w:ind w:firstLine="640"/>
      </w:pPr>
      <w:r>
        <w:rPr>
          <w:color w:val="000000"/>
          <w:sz w:val="32"/>
          <w:rFonts w:eastAsia="方正仿宋_GBK"/>
        </w:rPr>
        <w:t xml:space="preserve"> </w:t>
      </w:r>
    </w:p>
    <w:p>
      <w:pPr>
        <w:outlineLvl w:val="5"/>
        <w:spacing w:after="10" w:before="10" w:lineRule="auto"/>
        <w:ind w:firstLine="640"/>
      </w:pPr>
      <w:r>
        <w:rPr>
          <w:color w:val="000000"/>
          <w:sz w:val="32"/>
          <w:rFonts w:ascii="黑体" w:hAnsi="黑体" w:eastAsia="黑体" w:cs="黑体"/>
        </w:rPr>
        <w:t>八、名词解释</w:t>
      </w:r>
    </w:p>
    <w:p>
      <w:pPr>
        <w:spacing w:line="500" w:lineRule="exact"/>
        <w:ind w:firstLine="560"/>
      </w:pPr>
      <w:r>
        <w:rPr>
          <w:color w:val="000000"/>
          <w:sz w:val="28"/>
          <w:rFonts w:eastAsia="方正仿宋_GBK"/>
        </w:rPr>
        <w:t>1、</w:t>
      </w:r>
      <w:r>
        <w:rPr>
          <w:b w:val="1"/>
          <w:color w:val="000000"/>
          <w:sz w:val="28"/>
          <w:rFonts w:eastAsia="方正仿宋_GBK"/>
        </w:rPr>
        <w:t>一般公共预算拨款收入：</w:t>
      </w:r>
      <w:r>
        <w:rPr>
          <w:color w:val="000000"/>
          <w:sz w:val="28"/>
          <w:rFonts w:eastAsia="方正仿宋_GBK"/>
        </w:rPr>
        <w:t>指省级财政当年拨付的资金。</w:t>
      </w:r>
    </w:p>
    <w:p>
      <w:pPr>
        <w:spacing w:line="500" w:lineRule="exact"/>
        <w:ind w:firstLine="560"/>
      </w:pPr>
      <w:r>
        <w:rPr>
          <w:color w:val="000000"/>
          <w:sz w:val="28"/>
          <w:rFonts w:eastAsia="方正仿宋_GBK"/>
        </w:rPr>
        <w:t>2、</w:t>
      </w:r>
      <w:r>
        <w:rPr>
          <w:b w:val="1"/>
          <w:color w:val="000000"/>
          <w:sz w:val="28"/>
          <w:rFonts w:eastAsia="方正仿宋_GBK"/>
        </w:rPr>
        <w:t>事业收入：</w:t>
      </w:r>
      <w:r>
        <w:rPr>
          <w:color w:val="000000"/>
          <w:sz w:val="28"/>
          <w:rFonts w:eastAsia="方正仿宋_GBK"/>
        </w:rPr>
        <w:t>指事业单位开展专业业务活动及辅助活动所取得的收入。</w:t>
      </w:r>
    </w:p>
    <w:p>
      <w:pPr>
        <w:spacing w:line="500" w:lineRule="exact"/>
        <w:ind w:firstLine="560"/>
      </w:pPr>
      <w:r>
        <w:rPr>
          <w:color w:val="000000"/>
          <w:sz w:val="28"/>
          <w:rFonts w:eastAsia="方正仿宋_GBK"/>
        </w:rPr>
        <w:t>3、</w:t>
      </w:r>
      <w:r>
        <w:rPr>
          <w:b w:val="1"/>
          <w:color w:val="000000"/>
          <w:sz w:val="28"/>
          <w:rFonts w:eastAsia="方正仿宋_GBK"/>
        </w:rPr>
        <w:t>其他收入：</w:t>
      </w:r>
      <w:r>
        <w:rPr>
          <w:color w:val="000000"/>
          <w:sz w:val="28"/>
          <w:rFonts w:eastAsia="方正仿宋_GBK"/>
        </w:rPr>
        <w:t>指除“一般公共预算拨款收入”、“事业收入”等以外的收入。主要是按规定动用的租房收入、存款利息收入等。</w:t>
      </w:r>
    </w:p>
    <w:p>
      <w:pPr>
        <w:spacing w:line="500" w:lineRule="exact"/>
        <w:ind w:firstLine="560"/>
      </w:pPr>
      <w:r>
        <w:rPr>
          <w:color w:val="000000"/>
          <w:sz w:val="28"/>
          <w:rFonts w:eastAsia="方正仿宋_GBK"/>
        </w:rPr>
        <w:t>4、</w:t>
      </w:r>
      <w:r>
        <w:rPr>
          <w:b w:val="1"/>
          <w:color w:val="000000"/>
          <w:sz w:val="28"/>
          <w:rFonts w:eastAsia="方正仿宋_GBK"/>
        </w:rPr>
        <w:t>基本支出：</w:t>
      </w:r>
      <w:r>
        <w:rPr>
          <w:color w:val="000000"/>
          <w:sz w:val="28"/>
          <w:rFonts w:eastAsia="方正仿宋_GBK"/>
        </w:rPr>
        <w:t>指为保障机构正常运转、完成日常工作任务而发生的人员支出和公用支出。</w:t>
      </w:r>
    </w:p>
    <w:p>
      <w:pPr>
        <w:spacing w:line="500" w:lineRule="exact"/>
        <w:ind w:firstLine="560"/>
      </w:pPr>
      <w:r>
        <w:rPr>
          <w:color w:val="000000"/>
          <w:sz w:val="28"/>
          <w:rFonts w:eastAsia="方正仿宋_GBK"/>
        </w:rPr>
        <w:t>5、</w:t>
      </w:r>
      <w:r>
        <w:rPr>
          <w:b w:val="1"/>
          <w:color w:val="000000"/>
          <w:sz w:val="28"/>
          <w:rFonts w:eastAsia="方正仿宋_GBK"/>
        </w:rPr>
        <w:t>项目支出：</w:t>
      </w:r>
      <w:r>
        <w:rPr>
          <w:color w:val="000000"/>
          <w:sz w:val="28"/>
          <w:rFonts w:eastAsia="方正仿宋_GBK"/>
        </w:rPr>
        <w:t>指在基本支出之外为完成特定行政任务和事业发展目标所发生的支出。</w:t>
      </w:r>
    </w:p>
    <w:p>
      <w:pPr>
        <w:spacing w:line="500" w:lineRule="exact"/>
        <w:ind w:firstLine="560"/>
      </w:pPr>
      <w:r>
        <w:rPr>
          <w:color w:val="000000"/>
          <w:sz w:val="28"/>
          <w:rFonts w:eastAsia="方正仿宋_GBK"/>
        </w:rPr>
        <w:t>6、</w:t>
      </w:r>
      <w:r>
        <w:rPr>
          <w:b w:val="1"/>
          <w:color w:val="000000"/>
          <w:sz w:val="28"/>
          <w:rFonts w:eastAsia="方正仿宋_GBK"/>
        </w:rPr>
        <w:t>上缴上级支出：</w:t>
      </w:r>
      <w:r>
        <w:rPr>
          <w:color w:val="000000"/>
          <w:sz w:val="28"/>
          <w:rFonts w:eastAsia="方正仿宋_GBK"/>
        </w:rPr>
        <w:t>指下级单位上缴上级的支出。</w:t>
      </w:r>
    </w:p>
    <w:p>
      <w:pPr>
        <w:spacing w:line="500" w:lineRule="exact"/>
        <w:ind w:firstLine="560"/>
      </w:pPr>
      <w:r>
        <w:rPr>
          <w:color w:val="000000"/>
          <w:sz w:val="28"/>
          <w:rFonts w:eastAsia="方正仿宋_GBK"/>
        </w:rPr>
        <w:t>7、</w:t>
      </w:r>
      <w:r>
        <w:rPr>
          <w:b w:val="1"/>
          <w:color w:val="000000"/>
          <w:sz w:val="28"/>
          <w:rFonts w:eastAsia="方正仿宋_GBK"/>
        </w:rPr>
        <w:t>“三公”经费：</w:t>
      </w:r>
      <w:r>
        <w:rPr>
          <w:color w:val="000000"/>
          <w:sz w:val="28"/>
          <w:rFonts w:eastAsia="方正仿宋_GBK"/>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color w:val="000000"/>
          <w:sz w:val="28"/>
          <w:rFonts w:eastAsia="方正仿宋_GBK"/>
        </w:rPr>
        <w:t>8、</w:t>
      </w:r>
      <w:r>
        <w:rPr>
          <w:b w:val="1"/>
          <w:color w:val="000000"/>
          <w:sz w:val="28"/>
          <w:rFonts w:eastAsia="方正仿宋_GBK"/>
        </w:rPr>
        <w:t>机关运行费：</w:t>
      </w:r>
      <w:r>
        <w:rPr>
          <w:color w:val="000000"/>
          <w:sz w:val="28"/>
          <w:rFonts w:eastAsia="方正仿宋_GBK"/>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color w:val="000000"/>
          <w:sz w:val="28"/>
          <w:rFonts w:eastAsia="方正仿宋_GBK"/>
        </w:rPr>
        <w:t>9、</w:t>
      </w:r>
      <w:r>
        <w:rPr>
          <w:b w:val="1"/>
          <w:color w:val="000000"/>
          <w:sz w:val="28"/>
          <w:rFonts w:eastAsia="方正仿宋_GBK"/>
        </w:rPr>
        <w:t>上年结转：</w:t>
      </w:r>
      <w:r>
        <w:rPr>
          <w:color w:val="000000"/>
          <w:sz w:val="28"/>
          <w:rFonts w:eastAsia="方正仿宋_GBK"/>
        </w:rPr>
        <w:t>指以前年度尚未完成、结转到本年仍按原规定用途继续使用的资金。</w:t>
      </w:r>
    </w:p>
    <w:p>
      <w:pPr>
        <w:spacing w:line="500" w:lineRule="exact"/>
        <w:ind w:firstLine="560"/>
      </w:pPr>
      <w:r>
        <w:rPr>
          <w:color w:val="000000"/>
          <w:sz w:val="28"/>
          <w:rFonts w:eastAsia="方正仿宋_GBK"/>
        </w:rPr>
        <w:t>10、</w:t>
      </w:r>
      <w:r>
        <w:rPr>
          <w:b w:val="1"/>
          <w:color w:val="000000"/>
          <w:sz w:val="28"/>
          <w:rFonts w:eastAsia="方正仿宋_GBK"/>
        </w:rPr>
        <w:t>事业单位经营支出：</w:t>
      </w:r>
      <w:r>
        <w:rPr>
          <w:color w:val="000000"/>
          <w:sz w:val="28"/>
          <w:rFonts w:eastAsia="方正仿宋_GBK"/>
        </w:rPr>
        <w:t>指事业单位在专业业务活动及其辅助活动之外开展非独立核算经营活动发生的支出。</w:t>
      </w:r>
    </w:p>
    <w:p>
      <w:pPr>
        <w:outlineLvl w:val="5"/>
        <w:spacing w:after="10" w:before="10" w:lineRule="auto"/>
        <w:ind w:firstLine="640"/>
      </w:pPr>
      <w:r>
        <w:rPr>
          <w:color w:val="000000"/>
          <w:sz w:val="32"/>
          <w:rFonts w:ascii="黑体" w:hAnsi="黑体" w:eastAsia="黑体" w:cs="黑体"/>
        </w:rPr>
        <w:t>九、其他需要说明的事项</w:t>
      </w:r>
    </w:p>
    <w:p>
      <w:pPr>
        <w:spacing w:line="500" w:lineRule="exact"/>
        <w:ind w:firstLine="560"/>
      </w:pPr>
      <w:r>
        <w:rPr>
          <w:color w:val="000000"/>
          <w:sz w:val="28"/>
          <w:rFonts w:eastAsia="方正仿宋_GBK"/>
        </w:rPr>
        <w:t>我单位无其他需要说明的事项。</w:t>
      </w:r>
    </w:p>
    <w:sectPr>
      <w:docGrid w:type="default" w:charSpace="0"/>
      <w:pgSz w:w="16840" w:h="11900" w:orient="landscape"/>
      <w:pgMar w:top="1361" w:right="1020" w:bottom="1134" w:left="1020" w:header="720" w:footer="720" w:gutter="0"/>
      <w:cols w:space="720"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1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r>
      <w:fldChar w:fldCharType="begin"/>
    </w:r>
    <w:r>
      <w:instrText xml:space="preserve">PAGE "page number"</w:instrText>
    </w:r>
    <w:r>
      <w:fldChar w:fldCharType="separate"/>
    </w:r>
    <w:r>
      <w:t>2</w:t>
    </w:r>
    <w:r>
      <w:fldChar w:fldCharType="end"/>
    </w:r>
  </w:p>
</w:ftr>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720"/>
  <w:characterSpacingControl w:val="doNotCompress"/>
  <w:evenAndOddHeaders w:val="true"/>
  <w:zoom w:percent="100"/>
  <w:compat>
    <w:doNotLeaveBackslashAlon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D24693"/>
    <w:rsid w:val="000B1826"/>
    <w:rsid w:val="001366EB"/>
    <w:rsid w:val="00337AC5"/>
    <w:rsid w:val="00341D00"/>
    <w:rsid w:val="00607B42"/>
    <w:rsid w:val="00641198"/>
    <w:rsid w:val="00B22462"/>
    <w:rsid w:val="00D24693"/>
    <w:rsid w:val="00E216E5"/>
    <w:rsid w:val="00F24EAE"/>
    <w:rsid w:val="02E86730"/>
    <w:rsid w:val="0A5C6E8E"/>
    <w:rsid w:val="5E094F2F"/>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cs="Times New Roman" w:eastAsiaTheme="minorEastAsia"/>
      </w:rPr>
    </w:rPrDefault>
    <w:pPrDefault/>
  </w:docDefaults>
  <w:latentStyles w:defLockedState="0" w:defSemiHidden="1" w:defUnhideWhenUsed="1" w:defQFormat="0" w:defUIPriority="99" w:count="260">
    <w:lsdException w:name="Balloon Text"/>
    <w:lsdException w:name="Block Text"/>
    <w:lsdException w:name="Body Text"/>
    <w:lsdException w:name="Body Text 2"/>
    <w:lsdException w:name="Body Text 3"/>
    <w:lsdException w:name="Body Text First Indent"/>
    <w:lsdException w:name="Body Text First Indent 2"/>
    <w:lsdException w:name="Body Text Indent"/>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lsdException w:name="Normal Table"/>
    <w:lsdException w:name="Note Heading"/>
    <w:lsdException w:name="Plain Text"/>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lsdException w:name="endnote reference"/>
    <w:lsdException w:name="endnote text"/>
    <w:lsdException w:name="envelope address"/>
    <w:lsdException w:name="envelope return"/>
    <w:lsdException w:name="footer"/>
    <w:lsdException w:name="footnote reference"/>
    <w:lsdException w:name="footnote text"/>
    <w:lsdException w:name="header"/>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lsdException w:name="table of authorities"/>
    <w:lsdException w:name="table of figures"/>
    <w:lsdException w:name="toa heading"/>
    <w:lsdException w:name="toc 1" w:semiHidden="0" w:unhideWhenUsed="0"/>
    <w:lsdException w:name="toc 2" w:semiHidden="0" w:unhideWhenUsed="0"/>
    <w:lsdException w:name="toc 3" w:semiHidden="0" w:unhideWhenUsed="0"/>
    <w:lsdException w:name="toc 4" w:semiHidden="0" w:unhideWhenUsed="0"/>
    <w:lsdException w:name="toc 5"/>
    <w:lsdException w:name="toc 6"/>
    <w:lsdException w:name="toc 7"/>
    <w:lsdException w:name="toc 8"/>
    <w:lsdException w:name="toc 9"/>
  </w:latentStyles>
  <w:style w:type="paragraph" w:styleId="1" w:default="1">
    <w:name w:val="Normal"/>
    <w:uiPriority w:val="0"/>
    <w:qFormat/>
    <w:rPr>
      <w:sz w:val="24"/>
      <w:lang w:val="en-US" w:eastAsia="uk-UA" w:bidi="ar-SA"/>
      <w:szCs w:val="24"/>
      <w:rFonts w:ascii="Times New Roman" w:hAnsi="Times New Roman" w:eastAsia="Times New Roman" w:cs="Times New Roman"/>
    </w:rPr>
  </w:style>
  <w:style w:type="character" w:styleId="8" w:default="1">
    <w:name w:val="Default Paragraph Font"/>
    <w:uiPriority w:val="1"/>
    <w:semiHidden/>
    <w:unhideWhenUsed/>
    <w:qFormat/>
  </w:style>
  <w:style w:type="table" w:styleId="6" w:default="1">
    <w:name w:val="Normal Table"/>
    <w:uiPriority w:val="99"/>
    <w:semiHidden/>
    <w:unhideWhenUsed/>
    <w:tblPr>
      <w:tblCellMar>
        <w:top w:type="dxa" w:w="0.000000"/>
        <w:bottom w:type="dxa" w:w="0.000000"/>
        <w:left w:type="dxa" w:w="108.000000"/>
        <w:right w:type="dxa" w:w="108.000000"/>
      </w:tblCellMar>
    </w:tblPr>
  </w:style>
  <w:style w:type="paragraph" w:styleId="2">
    <w:name w:val="toc 3"/>
    <w:basedOn w:val="1"/>
    <w:uiPriority w:val="0"/>
    <w:qFormat/>
    <w:pPr>
      <w:ind w:left="480"/>
    </w:pPr>
  </w:style>
  <w:style w:type="paragraph" w:styleId="3">
    <w:name w:val="toc 1"/>
    <w:basedOn w:val="1"/>
    <w:uiPriority w:val="0"/>
    <w:qFormat/>
    <w:pPr>
      <w:spacing w:before="120" w:lineRule="auto"/>
      <w:ind w:firstLine="560"/>
    </w:pPr>
    <w:rPr>
      <w:color w:val="000000"/>
      <w:sz w:val="28"/>
      <w:rFonts w:eastAsia="方正仿宋_GBK"/>
    </w:rPr>
  </w:style>
  <w:style w:type="paragraph" w:styleId="4">
    <w:name w:val="toc 4"/>
    <w:basedOn w:val="1"/>
    <w:uiPriority w:val="0"/>
    <w:qFormat/>
    <w:pPr>
      <w:ind w:left="720"/>
    </w:pPr>
  </w:style>
  <w:style w:type="paragraph" w:styleId="5">
    <w:name w:val="toc 2"/>
    <w:basedOn w:val="1"/>
    <w:uiPriority w:val="0"/>
    <w:qFormat/>
    <w:pPr>
      <w:ind w:left="240"/>
    </w:pPr>
  </w:style>
  <w:style w:type="table" w:styleId="7">
    <w:name w:val="Table Grid"/>
    <w:basedOn w:val="6"/>
    <w:uiPriority w:val="0"/>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 w:customStyle="1">
    <w:name w:val="单元格样式22"/>
    <w:basedOn w:val="1"/>
    <w:uiPriority w:val="0"/>
    <w:qFormat/>
    <w:pPr>
      <w:jc w:val="right"/>
    </w:pPr>
    <w:rPr>
      <w:rFonts w:ascii="方正小标宋_GBK" w:hAnsi="方正小标宋_GBK" w:eastAsia="方正小标宋_GBK" w:cs="方正小标宋_GBK"/>
    </w:rPr>
  </w:style>
  <w:style w:type="paragraph" w:styleId="10" w:customStyle="1">
    <w:name w:val="单元格样式21"/>
    <w:basedOn w:val="1"/>
    <w:uiPriority w:val="0"/>
    <w:qFormat/>
    <w:pPr>
      <w:jc w:val="center"/>
    </w:pPr>
    <w:rPr>
      <w:rFonts w:ascii="方正小标宋_GBK" w:hAnsi="方正小标宋_GBK" w:eastAsia="方正小标宋_GBK" w:cs="方正小标宋_GBK"/>
    </w:rPr>
  </w:style>
  <w:style w:type="paragraph" w:styleId="11" w:customStyle="1">
    <w:name w:val="单元格样式20"/>
    <w:basedOn w:val="1"/>
    <w:uiPriority w:val="0"/>
    <w:qFormat/>
    <w:rPr>
      <w:rFonts w:ascii="方正小标宋_GBK" w:hAnsi="方正小标宋_GBK" w:eastAsia="方正小标宋_GBK" w:cs="方正小标宋_GBK"/>
    </w:rPr>
  </w:style>
  <w:style w:type="paragraph" w:styleId="12" w:customStyle="1">
    <w:name w:val="单元格样式1"/>
    <w:basedOn w:val="1"/>
    <w:uiPriority w:val="0"/>
    <w:qFormat/>
    <w:pPr>
      <w:jc w:val="center"/>
    </w:pPr>
    <w:rPr>
      <w:b w:val="1"/>
      <w:sz w:val="21"/>
      <w:rFonts w:ascii="方正书宋_GBK" w:hAnsi="方正书宋_GBK" w:eastAsia="方正书宋_GBK" w:cs="方正书宋_GBK"/>
    </w:rPr>
  </w:style>
  <w:style w:type="paragraph" w:styleId="13" w:customStyle="1">
    <w:name w:val="单元格样式4"/>
    <w:basedOn w:val="1"/>
    <w:uiPriority w:val="0"/>
    <w:qFormat/>
    <w:pPr>
      <w:jc w:val="right"/>
    </w:pPr>
    <w:rPr>
      <w:sz w:val="21"/>
      <w:rFonts w:ascii="方正书宋_GBK" w:hAnsi="方正书宋_GBK" w:eastAsia="方正书宋_GBK" w:cs="方正书宋_GBK"/>
    </w:rPr>
  </w:style>
  <w:style w:type="paragraph" w:styleId="14" w:customStyle="1">
    <w:name w:val="单元格样式2"/>
    <w:basedOn w:val="1"/>
    <w:uiPriority w:val="0"/>
    <w:qFormat/>
    <w:rPr>
      <w:sz w:val="21"/>
      <w:rFonts w:ascii="方正书宋_GBK" w:hAnsi="方正书宋_GBK" w:eastAsia="方正书宋_GBK" w:cs="方正书宋_GBK"/>
    </w:rPr>
  </w:style>
  <w:style w:type="paragraph" w:styleId="15" w:customStyle="1">
    <w:name w:val="单元格样式3"/>
    <w:basedOn w:val="1"/>
    <w:uiPriority w:val="0"/>
    <w:qFormat/>
    <w:pPr>
      <w:jc w:val="center"/>
    </w:pPr>
    <w:rPr>
      <w:sz w:val="21"/>
      <w:rFonts w:ascii="方正书宋_GBK" w:hAnsi="方正书宋_GBK" w:eastAsia="方正书宋_GBK" w:cs="方正书宋_GBK"/>
    </w:rPr>
  </w:style>
  <w:style w:type="paragraph" w:styleId="16" w:customStyle="1">
    <w:name w:val="单元格样式6"/>
    <w:basedOn w:val="1"/>
    <w:uiPriority w:val="0"/>
    <w:qFormat/>
    <w:pPr>
      <w:jc w:val="center"/>
    </w:pPr>
    <w:rPr>
      <w:b w:val="1"/>
      <w:sz w:val="21"/>
      <w:rFonts w:ascii="方正书宋_GBK" w:hAnsi="方正书宋_GBK" w:eastAsia="方正书宋_GBK" w:cs="方正书宋_GBK"/>
    </w:rPr>
  </w:style>
  <w:style w:type="paragraph" w:styleId="17" w:customStyle="1">
    <w:name w:val="单元格样式7"/>
    <w:basedOn w:val="1"/>
    <w:uiPriority w:val="0"/>
    <w:qFormat/>
    <w:pPr>
      <w:jc w:val="right"/>
    </w:pPr>
    <w:rPr>
      <w:b w:val="1"/>
      <w:sz w:val="21"/>
      <w:rFonts w:ascii="方正书宋_GBK" w:hAnsi="方正书宋_GBK" w:eastAsia="方正书宋_GBK" w:cs="方正书宋_GBK"/>
    </w:rPr>
  </w:style>
  <w:style w:type="paragraph" w:styleId="18" w:customStyle="1">
    <w:name w:val="单元格样式5"/>
    <w:basedOn w:val="1"/>
    <w:uiPriority w:val="0"/>
    <w:qFormat/>
    <w:rPr>
      <w:b w:val="1"/>
      <w:sz w:val="21"/>
      <w:rFonts w:ascii="方正书宋_GBK" w:hAnsi="方正书宋_GBK" w:eastAsia="方正书宋_GBK" w:cs="方正书宋_GBK"/>
    </w:rPr>
  </w:style>
  <w:style w:type="paragraph" w:styleId="19" w:customStyle="1">
    <w:name w:val="插入文本样式-插入部门职责文件"/>
    <w:basedOn w:val="1"/>
    <w:uiPriority w:val="0"/>
    <w:qFormat/>
    <w:pPr>
      <w:spacing w:line="500" w:lineRule="exact"/>
      <w:ind w:firstLine="560"/>
    </w:pPr>
    <w:rPr>
      <w:sz w:val="28"/>
      <w:rFonts w:eastAsia="方正仿宋_GBK"/>
    </w:rPr>
  </w:style>
  <w:style w:type="paragraph" w:styleId="20" w:customStyle="1">
    <w:name w:val="插入文本样式-插入预算公开部门预算安排的总体情况文件"/>
    <w:basedOn w:val="1"/>
    <w:uiPriority w:val="0"/>
    <w:qFormat/>
    <w:pPr>
      <w:spacing w:line="500" w:lineRule="exact"/>
      <w:ind w:firstLine="560"/>
    </w:pPr>
    <w:rPr>
      <w:sz w:val="28"/>
      <w:rFonts w:eastAsia="方正仿宋_GBK"/>
    </w:rPr>
  </w:style>
  <w:style w:type="paragraph" w:styleId="21" w:customStyle="1">
    <w:name w:val="插入文本样式-插入预算公开部门机关运行经费安排情况文件"/>
    <w:basedOn w:val="1"/>
    <w:uiPriority w:val="0"/>
    <w:qFormat/>
    <w:pPr>
      <w:spacing w:line="500" w:lineRule="exact"/>
      <w:ind w:firstLine="560"/>
    </w:pPr>
    <w:rPr>
      <w:sz w:val="28"/>
      <w:rFonts w:eastAsia="方正仿宋_GBK"/>
    </w:rPr>
  </w:style>
  <w:style w:type="paragraph" w:styleId="22" w:customStyle="1">
    <w:name w:val="插入文本样式-插入预算公开部门财政拨款三公经费预算情况及增减变化原因文件"/>
    <w:basedOn w:val="1"/>
    <w:uiPriority w:val="0"/>
    <w:qFormat/>
    <w:pPr>
      <w:spacing w:line="500" w:lineRule="exact"/>
      <w:ind w:firstLine="560"/>
    </w:pPr>
    <w:rPr>
      <w:sz w:val="28"/>
      <w:rFonts w:eastAsia="方正仿宋_GBK"/>
    </w:rPr>
  </w:style>
  <w:style w:type="paragraph" w:styleId="23" w:customStyle="1">
    <w:name w:val="插入文本样式-插入总体目标文件"/>
    <w:basedOn w:val="1"/>
    <w:uiPriority w:val="0"/>
    <w:qFormat/>
    <w:pPr>
      <w:spacing w:line="500" w:lineRule="exact"/>
      <w:ind w:firstLine="560"/>
    </w:pPr>
    <w:rPr>
      <w:sz w:val="28"/>
      <w:rFonts w:eastAsia="方正仿宋_GBK"/>
    </w:rPr>
  </w:style>
  <w:style w:type="paragraph" w:styleId="24" w:customStyle="1">
    <w:name w:val="插入文本样式-插入职责分类绩效目标文件"/>
    <w:basedOn w:val="1"/>
    <w:uiPriority w:val="0"/>
    <w:qFormat/>
    <w:pPr>
      <w:spacing w:line="500" w:lineRule="exact"/>
      <w:ind w:firstLine="560"/>
    </w:pPr>
    <w:rPr>
      <w:sz w:val="28"/>
      <w:rFonts w:eastAsia="方正仿宋_GBK"/>
    </w:rPr>
  </w:style>
  <w:style w:type="paragraph" w:styleId="25" w:customStyle="1">
    <w:name w:val="插入文本样式-插入实现年度发展规划目标的保障措施文件"/>
    <w:basedOn w:val="1"/>
    <w:uiPriority w:val="0"/>
    <w:qFormat/>
    <w:pPr>
      <w:spacing w:line="500" w:lineRule="exact"/>
      <w:ind w:firstLine="560"/>
    </w:pPr>
    <w:rPr>
      <w:sz w:val="28"/>
      <w:rFonts w:eastAsia="方正仿宋_GBK"/>
    </w:rPr>
  </w:style>
  <w:style w:type="paragraph" w:styleId="26" w:customStyle="1">
    <w:name w:val="单元格样式23"/>
    <w:basedOn w:val="1"/>
    <w:uiPriority w:val="0"/>
    <w:qFormat/>
    <w:pPr>
      <w:jc w:val="right"/>
    </w:pPr>
    <w:rPr>
      <w:rFonts w:ascii="方正书宋_GBK" w:hAnsi="方正书宋_GBK" w:eastAsia="方正书宋_GBK" w:cs="方正书宋_GBK"/>
    </w:rPr>
  </w:style>
  <w:style w:type="paragraph" w:styleId="27" w:customStyle="1">
    <w:name w:val="插入文本样式-插入单位职责文件"/>
    <w:basedOn w:val="1"/>
    <w:uiPriority w:val="0"/>
    <w:qFormat/>
    <w:pPr>
      <w:spacing w:line="500" w:lineRule="exact"/>
      <w:ind w:firstLine="560"/>
    </w:pPr>
    <w:rPr>
      <w:sz w:val="28"/>
      <w:rFonts w:eastAsia="方正仿宋_GBK"/>
    </w:rPr>
  </w:style>
  <w:style w:type="paragraph" w:styleId="28" w:customStyle="1">
    <w:name w:val="插入文本样式-插入预算公开单位预算安排的总体情况文件"/>
    <w:basedOn w:val="1"/>
    <w:uiPriority w:val="0"/>
    <w:qFormat/>
    <w:pPr>
      <w:spacing w:line="500" w:lineRule="exact"/>
      <w:ind w:firstLine="560"/>
    </w:pPr>
    <w:rPr>
      <w:sz w:val="28"/>
      <w:rFonts w:eastAsia="方正仿宋_GBK"/>
    </w:rPr>
  </w:style>
  <w:style w:type="paragraph" w:styleId="29" w:customStyle="1">
    <w:name w:val="插入文本样式-插入预算公开单位机关运行经费安排情况文件"/>
    <w:basedOn w:val="1"/>
    <w:uiPriority w:val="0"/>
    <w:qFormat/>
    <w:pPr>
      <w:spacing w:line="500" w:lineRule="exact"/>
      <w:ind w:firstLine="560"/>
    </w:pPr>
    <w:rPr>
      <w:sz w:val="28"/>
      <w:rFonts w:eastAsia="方正仿宋_GBK"/>
    </w:rPr>
  </w:style>
  <w:style w:type="paragraph" w:styleId="30" w:customStyle="1">
    <w:name w:val="插入文本样式-插入预算公开单位财政拨款三公经费预算情况及增减变化原因文件"/>
    <w:basedOn w:val="1"/>
    <w:uiPriority w:val="0"/>
    <w:qFormat/>
    <w:pPr>
      <w:spacing w:line="500" w:lineRule="exact"/>
      <w:ind w:firstLine="560"/>
    </w:pPr>
    <w:rPr>
      <w:sz w:val="28"/>
      <w:rFonts w:eastAsia="方正仿宋_GBK"/>
    </w:rPr>
  </w:style>
</w:styles>
</file>

<file path=word/_rels/document.xml.rels><?xml version="1.0" encoding="UTF-8" standalone="yes"?><Relationships xmlns="http://schemas.openxmlformats.org/package/2006/relationships"><Relationship Id="rId5" Type="http://schemas.openxmlformats.org/officeDocument/2006/relationships/footer" Target="footer2.xml" /><Relationship Id="rId2" Type="http://schemas.openxmlformats.org/officeDocument/2006/relationships/fontTable" Target="fontTable.xml" /><Relationship Id="rId4" Type="http://schemas.openxmlformats.org/officeDocument/2006/relationships/footer" Target="footer1.xml" /><Relationship Id="rId3" Type="http://schemas.openxmlformats.org/officeDocument/2006/relationships/theme" Target="theme/theme1.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3</TotalTime>
  <Pages>58</Pages>
  <Words>13548</Words>
  <Characters>17417</Characters>
  <Application>WPS Office_11.1.0.11744_F1E327BC-269C-435d-A152-05C5408002CA</Application>
  <DocSecurity>0</DocSecurity>
  <Lines>152</Lines>
  <Paragraphs>42</Paragraphs>
  <ScaleCrop>false</ScaleCrop>
  <Company>微软中国</Company>
  <LinksUpToDate>false</LinksUpToDate>
  <CharactersWithSpaces>17614</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Administrator</dc:creator>
  <cp:keywords/>
  <dc:description/>
  <cp:lastModifiedBy>刚子</cp:lastModifiedBy>
  <cp:revision>2</cp:revision>
  <dcterms:created xsi:type="dcterms:W3CDTF">2024-01-18T00:17:00Z</dcterms:created>
  <dcterms:modified xsi:type="dcterms:W3CDTF">2024-01-19T03:31:47Z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2052-11.1.0.11744</vt:lpwstr>
  </property>
  <property fmtid="{D5CDD505-2E9C-101B-9397-08002B2CF9AE}" pid="3" name="ICV">
    <vt:lpwstr>2A5E21BC99EE4F11AAE6C7854C7C56B4</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河北女子职业技术学院所属单位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一、河北女子职业技术学院本级收支预算</w:t>
      </w:r>
      <w:r>
        <w:tab/>
      </w:r>
      <w:r>
        <w:rPr>
          <w:rFonts w:hint="eastAsia"/>
          <w:lang w:eastAsia="zh-CN"/>
        </w:rPr>
        <w:t>2</w:t>
      </w:r>
      <w:r>
        <w:rPr>
          <w:rFonts w:hint="eastAsia"/>
          <w:lang w:eastAsia="zh-CN"/>
        </w:rPr>
        <w:fldChar w:fldCharType="end"/>
      </w:r>
    </w:p>
    <w:p>
      <w:r>
        <w:fldChar w:fldCharType="end"/>
      </w: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pPr>
      <w:r>
        <w:rPr>
          <w:rFonts w:ascii="方正小标宋_GBK" w:hAnsi="方正小标宋_GBK" w:eastAsia="方正小标宋_GBK" w:cs="方正小标宋_GBK"/>
          <w:color w:val="000000"/>
          <w:sz w:val="44"/>
        </w:rPr>
        <w:t xml:space="preserve"> </w:t>
      </w:r>
    </w:p>
    <w:p>
      <w:pPr>
        <w:jc w:val="center"/>
        <w:outlineLvl w:val="3"/>
      </w:pPr>
      <w:bookmarkStart w:id="0" w:name="_Toc_4_4_0000000019"/>
      <w:r>
        <w:rPr>
          <w:rFonts w:ascii="方正小标宋_GBK" w:hAnsi="方正小标宋_GBK" w:eastAsia="方正小标宋_GBK" w:cs="方正小标宋_GBK"/>
          <w:color w:val="000000"/>
          <w:sz w:val="44"/>
        </w:rPr>
        <w:t>一、河北女子职业技术学院本级收支预算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13707.83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r>
              <w:t>8983.23</w:t>
            </w: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r>
              <w:t>25716.51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r>
              <w:t>126.53</w:t>
            </w: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22817.59</w:t>
            </w:r>
          </w:p>
        </w:tc>
        <w:tc>
          <w:tcPr>
            <w:tcW w:w="4535" w:type="dxa"/>
            <w:vAlign w:val="center"/>
          </w:tcPr>
          <w:p>
            <w:pPr>
              <w:pStyle w:val="16"/>
            </w:pPr>
            <w:r>
              <w:t>本年支出合计</w:t>
            </w:r>
          </w:p>
        </w:tc>
        <w:tc>
          <w:tcPr>
            <w:tcW w:w="2126" w:type="dxa"/>
            <w:vAlign w:val="center"/>
          </w:tcPr>
          <w:p>
            <w:pPr>
              <w:pStyle w:val="17"/>
            </w:pPr>
            <w:r>
              <w:t>25716.51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2898.92</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25716.51</w:t>
            </w:r>
          </w:p>
        </w:tc>
        <w:tc>
          <w:tcPr>
            <w:tcW w:w="4535" w:type="dxa"/>
            <w:vAlign w:val="center"/>
          </w:tcPr>
          <w:p>
            <w:pPr>
              <w:pStyle w:val="16"/>
            </w:pPr>
            <w:r>
              <w:t>支出总计</w:t>
            </w:r>
          </w:p>
        </w:tc>
        <w:tc>
          <w:tcPr>
            <w:tcW w:w="2126" w:type="dxa"/>
            <w:vAlign w:val="center"/>
          </w:tcPr>
          <w:p>
            <w:pPr>
              <w:pStyle w:val="17"/>
            </w:pPr>
            <w:r>
              <w:t>25716.51</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25716.51</w:t>
            </w:r>
          </w:p>
        </w:tc>
        <w:tc>
          <w:tcPr>
            <w:tcW w:w="1134" w:type="dxa"/>
            <w:vAlign w:val="center"/>
          </w:tcPr>
          <w:p>
            <w:pPr>
              <w:pStyle w:val="17"/>
            </w:pPr>
            <w:r>
              <w:t>22817.59</w:t>
            </w:r>
          </w:p>
        </w:tc>
        <w:tc>
          <w:tcPr>
            <w:tcW w:w="1134" w:type="dxa"/>
            <w:vAlign w:val="center"/>
          </w:tcPr>
          <w:p>
            <w:pPr>
              <w:pStyle w:val="17"/>
            </w:pPr>
            <w:r>
              <w:t>13707.83</w:t>
            </w:r>
          </w:p>
        </w:tc>
        <w:tc>
          <w:tcPr>
            <w:tcW w:w="1134" w:type="dxa"/>
            <w:vAlign w:val="center"/>
          </w:tcPr>
          <w:p>
            <w:pPr>
              <w:pStyle w:val="17"/>
            </w:pPr>
            <w:r>
              <w:t>8983.23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126.53</w:t>
            </w:r>
          </w:p>
        </w:tc>
        <w:tc>
          <w:tcPr>
            <w:tcW w:w="1134" w:type="dxa"/>
            <w:vAlign w:val="center"/>
          </w:tcPr>
          <w:p>
            <w:pPr>
              <w:pStyle w:val="17"/>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205</w:t>
            </w:r>
          </w:p>
        </w:tc>
        <w:tc>
          <w:tcPr>
            <w:tcW w:w="1559" w:type="dxa"/>
            <w:vAlign w:val="center"/>
          </w:tcPr>
          <w:p>
            <w:pPr>
              <w:pStyle w:val="14"/>
            </w:pPr>
            <w:r>
              <w:t>教育支出</w:t>
            </w:r>
          </w:p>
        </w:tc>
        <w:tc>
          <w:tcPr>
            <w:tcW w:w="1134" w:type="dxa"/>
            <w:vAlign w:val="center"/>
          </w:tcPr>
          <w:p>
            <w:pPr>
              <w:pStyle w:val="13"/>
            </w:pPr>
            <w:r>
              <w:t>25716.51</w:t>
            </w:r>
          </w:p>
        </w:tc>
        <w:tc>
          <w:tcPr>
            <w:tcW w:w="1134" w:type="dxa"/>
            <w:vAlign w:val="center"/>
          </w:tcPr>
          <w:p>
            <w:pPr>
              <w:pStyle w:val="13"/>
            </w:pPr>
            <w:r>
              <w:t>22817.59</w:t>
            </w:r>
          </w:p>
        </w:tc>
        <w:tc>
          <w:tcPr>
            <w:tcW w:w="1134" w:type="dxa"/>
            <w:vAlign w:val="center"/>
          </w:tcPr>
          <w:p>
            <w:pPr>
              <w:pStyle w:val="13"/>
            </w:pPr>
            <w:r>
              <w:t>13707.83</w:t>
            </w:r>
          </w:p>
        </w:tc>
        <w:tc>
          <w:tcPr>
            <w:tcW w:w="1134" w:type="dxa"/>
            <w:vAlign w:val="center"/>
          </w:tcPr>
          <w:p>
            <w:pPr>
              <w:pStyle w:val="13"/>
            </w:pPr>
            <w:r>
              <w:t>8983.23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126.53</w:t>
            </w:r>
          </w:p>
        </w:tc>
        <w:tc>
          <w:tcPr>
            <w:tcW w:w="1134" w:type="dxa"/>
            <w:vAlign w:val="center"/>
          </w:tcPr>
          <w:p>
            <w:pPr>
              <w:pStyle w:val="13"/>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20503</w:t>
            </w:r>
          </w:p>
        </w:tc>
        <w:tc>
          <w:tcPr>
            <w:tcW w:w="1559" w:type="dxa"/>
            <w:vAlign w:val="center"/>
          </w:tcPr>
          <w:p>
            <w:pPr>
              <w:pStyle w:val="14"/>
            </w:pPr>
            <w:r>
              <w:t>职业教育</w:t>
            </w:r>
          </w:p>
        </w:tc>
        <w:tc>
          <w:tcPr>
            <w:tcW w:w="1134" w:type="dxa"/>
            <w:vAlign w:val="center"/>
          </w:tcPr>
          <w:p>
            <w:pPr>
              <w:pStyle w:val="13"/>
            </w:pPr>
            <w:r>
              <w:t>25716.51</w:t>
            </w:r>
          </w:p>
        </w:tc>
        <w:tc>
          <w:tcPr>
            <w:tcW w:w="1134" w:type="dxa"/>
            <w:vAlign w:val="center"/>
          </w:tcPr>
          <w:p>
            <w:pPr>
              <w:pStyle w:val="13"/>
            </w:pPr>
            <w:r>
              <w:t>22817.59</w:t>
            </w:r>
          </w:p>
        </w:tc>
        <w:tc>
          <w:tcPr>
            <w:tcW w:w="1134" w:type="dxa"/>
            <w:vAlign w:val="center"/>
          </w:tcPr>
          <w:p>
            <w:pPr>
              <w:pStyle w:val="13"/>
            </w:pPr>
            <w:r>
              <w:t>13707.83</w:t>
            </w:r>
          </w:p>
        </w:tc>
        <w:tc>
          <w:tcPr>
            <w:tcW w:w="1134" w:type="dxa"/>
            <w:vAlign w:val="center"/>
          </w:tcPr>
          <w:p>
            <w:pPr>
              <w:pStyle w:val="13"/>
            </w:pPr>
            <w:r>
              <w:t>8983.23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126.53</w:t>
            </w:r>
          </w:p>
        </w:tc>
        <w:tc>
          <w:tcPr>
            <w:tcW w:w="1134" w:type="dxa"/>
            <w:vAlign w:val="center"/>
          </w:tcPr>
          <w:p>
            <w:pPr>
              <w:pStyle w:val="13"/>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2050305</w:t>
            </w:r>
          </w:p>
        </w:tc>
        <w:tc>
          <w:tcPr>
            <w:tcW w:w="1559" w:type="dxa"/>
            <w:vAlign w:val="center"/>
          </w:tcPr>
          <w:p>
            <w:pPr>
              <w:pStyle w:val="14"/>
            </w:pPr>
            <w:r>
              <w:t>高等职业教育</w:t>
            </w:r>
          </w:p>
        </w:tc>
        <w:tc>
          <w:tcPr>
            <w:tcW w:w="1134" w:type="dxa"/>
            <w:vAlign w:val="center"/>
          </w:tcPr>
          <w:p>
            <w:pPr>
              <w:pStyle w:val="13"/>
            </w:pPr>
            <w:r>
              <w:t>25716.51</w:t>
            </w:r>
          </w:p>
        </w:tc>
        <w:tc>
          <w:tcPr>
            <w:tcW w:w="1134" w:type="dxa"/>
            <w:vAlign w:val="center"/>
          </w:tcPr>
          <w:p>
            <w:pPr>
              <w:pStyle w:val="13"/>
            </w:pPr>
            <w:r>
              <w:t>22817.59</w:t>
            </w:r>
          </w:p>
        </w:tc>
        <w:tc>
          <w:tcPr>
            <w:tcW w:w="1134" w:type="dxa"/>
            <w:vAlign w:val="center"/>
          </w:tcPr>
          <w:p>
            <w:pPr>
              <w:pStyle w:val="13"/>
            </w:pPr>
            <w:r>
              <w:t>13707.83</w:t>
            </w:r>
          </w:p>
        </w:tc>
        <w:tc>
          <w:tcPr>
            <w:tcW w:w="1134" w:type="dxa"/>
            <w:vAlign w:val="center"/>
          </w:tcPr>
          <w:p>
            <w:pPr>
              <w:pStyle w:val="13"/>
            </w:pPr>
            <w:r>
              <w:t>8983.23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126.53</w:t>
            </w:r>
          </w:p>
        </w:tc>
        <w:tc>
          <w:tcPr>
            <w:tcW w:w="1134" w:type="dxa"/>
            <w:vAlign w:val="center"/>
          </w:tcPr>
          <w:p>
            <w:pPr>
              <w:pStyle w:val="13"/>
            </w:pPr>
            <w:r>
              <w:t>2898.92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25716.51</w:t>
            </w:r>
          </w:p>
        </w:tc>
        <w:tc>
          <w:tcPr>
            <w:tcW w:w="1361" w:type="dxa"/>
            <w:vAlign w:val="center"/>
          </w:tcPr>
          <w:p>
            <w:pPr>
              <w:pStyle w:val="17"/>
            </w:pPr>
            <w:r>
              <w:t>6156.54</w:t>
            </w:r>
          </w:p>
        </w:tc>
        <w:tc>
          <w:tcPr>
            <w:tcW w:w="1361" w:type="dxa"/>
            <w:vAlign w:val="center"/>
          </w:tcPr>
          <w:p>
            <w:pPr>
              <w:pStyle w:val="17"/>
            </w:pPr>
            <w:r>
              <w:t>19559.97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205</w:t>
            </w:r>
          </w:p>
        </w:tc>
        <w:tc>
          <w:tcPr>
            <w:tcW w:w="4535" w:type="dxa"/>
            <w:vAlign w:val="center"/>
          </w:tcPr>
          <w:p>
            <w:pPr>
              <w:pStyle w:val="14"/>
            </w:pPr>
            <w:r>
              <w:t>教育支出</w:t>
            </w:r>
          </w:p>
        </w:tc>
        <w:tc>
          <w:tcPr>
            <w:tcW w:w="1361" w:type="dxa"/>
            <w:vAlign w:val="center"/>
          </w:tcPr>
          <w:p>
            <w:pPr>
              <w:pStyle w:val="13"/>
            </w:pPr>
            <w:r>
              <w:t>25716.51</w:t>
            </w:r>
          </w:p>
        </w:tc>
        <w:tc>
          <w:tcPr>
            <w:tcW w:w="1361" w:type="dxa"/>
            <w:vAlign w:val="center"/>
          </w:tcPr>
          <w:p>
            <w:pPr>
              <w:pStyle w:val="13"/>
            </w:pPr>
            <w:r>
              <w:t>6156.54</w:t>
            </w:r>
          </w:p>
        </w:tc>
        <w:tc>
          <w:tcPr>
            <w:tcW w:w="1361" w:type="dxa"/>
            <w:vAlign w:val="center"/>
          </w:tcPr>
          <w:p>
            <w:pPr>
              <w:pStyle w:val="13"/>
            </w:pPr>
            <w:r>
              <w:t>19559.97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20503</w:t>
            </w:r>
          </w:p>
        </w:tc>
        <w:tc>
          <w:tcPr>
            <w:tcW w:w="4535" w:type="dxa"/>
            <w:vAlign w:val="center"/>
          </w:tcPr>
          <w:p>
            <w:pPr>
              <w:pStyle w:val="14"/>
            </w:pPr>
            <w:r>
              <w:t>职业教育</w:t>
            </w:r>
          </w:p>
        </w:tc>
        <w:tc>
          <w:tcPr>
            <w:tcW w:w="1361" w:type="dxa"/>
            <w:vAlign w:val="center"/>
          </w:tcPr>
          <w:p>
            <w:pPr>
              <w:pStyle w:val="13"/>
            </w:pPr>
            <w:r>
              <w:t>25716.51</w:t>
            </w:r>
          </w:p>
        </w:tc>
        <w:tc>
          <w:tcPr>
            <w:tcW w:w="1361" w:type="dxa"/>
            <w:vAlign w:val="center"/>
          </w:tcPr>
          <w:p>
            <w:pPr>
              <w:pStyle w:val="13"/>
            </w:pPr>
            <w:r>
              <w:t>6156.54</w:t>
            </w:r>
          </w:p>
        </w:tc>
        <w:tc>
          <w:tcPr>
            <w:tcW w:w="1361" w:type="dxa"/>
            <w:vAlign w:val="center"/>
          </w:tcPr>
          <w:p>
            <w:pPr>
              <w:pStyle w:val="13"/>
            </w:pPr>
            <w:r>
              <w:t>19559.97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2050305</w:t>
            </w:r>
          </w:p>
        </w:tc>
        <w:tc>
          <w:tcPr>
            <w:tcW w:w="4535" w:type="dxa"/>
            <w:vAlign w:val="center"/>
          </w:tcPr>
          <w:p>
            <w:pPr>
              <w:pStyle w:val="14"/>
            </w:pPr>
            <w:r>
              <w:t>高等职业教育</w:t>
            </w:r>
          </w:p>
        </w:tc>
        <w:tc>
          <w:tcPr>
            <w:tcW w:w="1361" w:type="dxa"/>
            <w:vAlign w:val="center"/>
          </w:tcPr>
          <w:p>
            <w:pPr>
              <w:pStyle w:val="13"/>
            </w:pPr>
            <w:r>
              <w:t>25716.51</w:t>
            </w:r>
          </w:p>
        </w:tc>
        <w:tc>
          <w:tcPr>
            <w:tcW w:w="1361" w:type="dxa"/>
            <w:vAlign w:val="center"/>
          </w:tcPr>
          <w:p>
            <w:pPr>
              <w:pStyle w:val="13"/>
            </w:pPr>
            <w:r>
              <w:t>6156.54</w:t>
            </w:r>
          </w:p>
        </w:tc>
        <w:tc>
          <w:tcPr>
            <w:tcW w:w="1361" w:type="dxa"/>
            <w:vAlign w:val="center"/>
          </w:tcPr>
          <w:p>
            <w:pPr>
              <w:pStyle w:val="13"/>
            </w:pPr>
            <w:r>
              <w:t>19559.97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13707.83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r>
              <w:t>14325.68</w:t>
            </w:r>
          </w:p>
        </w:tc>
        <w:tc>
          <w:tcPr>
            <w:tcW w:w="1474" w:type="dxa"/>
            <w:vAlign w:val="center"/>
          </w:tcPr>
          <w:p>
            <w:pPr>
              <w:pStyle w:val="13"/>
            </w:pPr>
            <w:r>
              <w:t>14325.68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13707.83</w:t>
            </w:r>
          </w:p>
        </w:tc>
        <w:tc>
          <w:tcPr>
            <w:tcW w:w="3402" w:type="dxa"/>
            <w:vAlign w:val="center"/>
          </w:tcPr>
          <w:p>
            <w:pPr>
              <w:pStyle w:val="16"/>
            </w:pPr>
            <w:r>
              <w:t>本年支出合计</w:t>
            </w:r>
          </w:p>
        </w:tc>
        <w:tc>
          <w:tcPr>
            <w:tcW w:w="1474" w:type="dxa"/>
            <w:vAlign w:val="center"/>
          </w:tcPr>
          <w:p>
            <w:pPr>
              <w:pStyle w:val="17"/>
            </w:pPr>
            <w:r>
              <w:t>14325.68</w:t>
            </w:r>
          </w:p>
        </w:tc>
        <w:tc>
          <w:tcPr>
            <w:tcW w:w="1474" w:type="dxa"/>
            <w:vAlign w:val="center"/>
          </w:tcPr>
          <w:p>
            <w:pPr>
              <w:pStyle w:val="17"/>
            </w:pPr>
            <w:r>
              <w:t>14325.68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617.85</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617.85</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14325.68</w:t>
            </w:r>
          </w:p>
        </w:tc>
        <w:tc>
          <w:tcPr>
            <w:tcW w:w="3402" w:type="dxa"/>
            <w:vAlign w:val="center"/>
          </w:tcPr>
          <w:p>
            <w:pPr>
              <w:pStyle w:val="16"/>
            </w:pPr>
            <w:r>
              <w:t>支出总计</w:t>
            </w:r>
          </w:p>
        </w:tc>
        <w:tc>
          <w:tcPr>
            <w:tcW w:w="1474" w:type="dxa"/>
            <w:vAlign w:val="center"/>
          </w:tcPr>
          <w:p>
            <w:pPr>
              <w:pStyle w:val="17"/>
            </w:pPr>
            <w:r>
              <w:t>14325.68</w:t>
            </w:r>
          </w:p>
        </w:tc>
        <w:tc>
          <w:tcPr>
            <w:tcW w:w="1474" w:type="dxa"/>
            <w:vAlign w:val="center"/>
          </w:tcPr>
          <w:p>
            <w:pPr>
              <w:pStyle w:val="17"/>
            </w:pPr>
            <w:r>
              <w:t>14325.68</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14325.68</w:t>
            </w:r>
          </w:p>
        </w:tc>
        <w:tc>
          <w:tcPr>
            <w:tcW w:w="2551" w:type="dxa"/>
            <w:vAlign w:val="center"/>
          </w:tcPr>
          <w:p>
            <w:pPr>
              <w:pStyle w:val="17"/>
            </w:pPr>
            <w:r>
              <w:t>878.71</w:t>
            </w:r>
          </w:p>
        </w:tc>
        <w:tc>
          <w:tcPr>
            <w:tcW w:w="2551" w:type="dxa"/>
            <w:vAlign w:val="center"/>
          </w:tcPr>
          <w:p>
            <w:pPr>
              <w:pStyle w:val="17"/>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205</w:t>
            </w:r>
          </w:p>
        </w:tc>
        <w:tc>
          <w:tcPr>
            <w:tcW w:w="4535" w:type="dxa"/>
            <w:vAlign w:val="center"/>
          </w:tcPr>
          <w:p>
            <w:pPr>
              <w:pStyle w:val="14"/>
            </w:pPr>
            <w:r>
              <w:t>教育支出</w:t>
            </w:r>
          </w:p>
        </w:tc>
        <w:tc>
          <w:tcPr>
            <w:tcW w:w="2551" w:type="dxa"/>
            <w:vAlign w:val="center"/>
          </w:tcPr>
          <w:p>
            <w:pPr>
              <w:pStyle w:val="13"/>
            </w:pPr>
            <w:r>
              <w:t>14325.68</w:t>
            </w:r>
          </w:p>
        </w:tc>
        <w:tc>
          <w:tcPr>
            <w:tcW w:w="2551" w:type="dxa"/>
            <w:vAlign w:val="center"/>
          </w:tcPr>
          <w:p>
            <w:pPr>
              <w:pStyle w:val="13"/>
            </w:pPr>
            <w:r>
              <w:t>878.71</w:t>
            </w:r>
          </w:p>
        </w:tc>
        <w:tc>
          <w:tcPr>
            <w:tcW w:w="2551" w:type="dxa"/>
            <w:vAlign w:val="center"/>
          </w:tcPr>
          <w:p>
            <w:pPr>
              <w:pStyle w:val="13"/>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20503</w:t>
            </w:r>
          </w:p>
        </w:tc>
        <w:tc>
          <w:tcPr>
            <w:tcW w:w="4535" w:type="dxa"/>
            <w:vAlign w:val="center"/>
          </w:tcPr>
          <w:p>
            <w:pPr>
              <w:pStyle w:val="14"/>
            </w:pPr>
            <w:r>
              <w:t>职业教育</w:t>
            </w:r>
          </w:p>
        </w:tc>
        <w:tc>
          <w:tcPr>
            <w:tcW w:w="2551" w:type="dxa"/>
            <w:vAlign w:val="center"/>
          </w:tcPr>
          <w:p>
            <w:pPr>
              <w:pStyle w:val="13"/>
            </w:pPr>
            <w:r>
              <w:t>14325.68</w:t>
            </w:r>
          </w:p>
        </w:tc>
        <w:tc>
          <w:tcPr>
            <w:tcW w:w="2551" w:type="dxa"/>
            <w:vAlign w:val="center"/>
          </w:tcPr>
          <w:p>
            <w:pPr>
              <w:pStyle w:val="13"/>
            </w:pPr>
            <w:r>
              <w:t>878.71</w:t>
            </w:r>
          </w:p>
        </w:tc>
        <w:tc>
          <w:tcPr>
            <w:tcW w:w="2551" w:type="dxa"/>
            <w:vAlign w:val="center"/>
          </w:tcPr>
          <w:p>
            <w:pPr>
              <w:pStyle w:val="13"/>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2050305</w:t>
            </w:r>
          </w:p>
        </w:tc>
        <w:tc>
          <w:tcPr>
            <w:tcW w:w="4535" w:type="dxa"/>
            <w:vAlign w:val="center"/>
          </w:tcPr>
          <w:p>
            <w:pPr>
              <w:pStyle w:val="14"/>
            </w:pPr>
            <w:r>
              <w:t>高等职业教育</w:t>
            </w:r>
          </w:p>
        </w:tc>
        <w:tc>
          <w:tcPr>
            <w:tcW w:w="2551" w:type="dxa"/>
            <w:vAlign w:val="center"/>
          </w:tcPr>
          <w:p>
            <w:pPr>
              <w:pStyle w:val="13"/>
            </w:pPr>
            <w:r>
              <w:t>14325.68</w:t>
            </w:r>
          </w:p>
        </w:tc>
        <w:tc>
          <w:tcPr>
            <w:tcW w:w="2551" w:type="dxa"/>
            <w:vAlign w:val="center"/>
          </w:tcPr>
          <w:p>
            <w:pPr>
              <w:pStyle w:val="13"/>
            </w:pPr>
            <w:r>
              <w:t>878.71</w:t>
            </w:r>
          </w:p>
        </w:tc>
        <w:tc>
          <w:tcPr>
            <w:tcW w:w="2551" w:type="dxa"/>
            <w:vAlign w:val="center"/>
          </w:tcPr>
          <w:p>
            <w:pPr>
              <w:pStyle w:val="13"/>
            </w:pPr>
            <w:r>
              <w:t>13446.97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878.71</w:t>
            </w:r>
          </w:p>
        </w:tc>
        <w:tc>
          <w:tcPr>
            <w:tcW w:w="2551" w:type="dxa"/>
            <w:vAlign w:val="center"/>
          </w:tcPr>
          <w:p>
            <w:pPr>
              <w:pStyle w:val="17"/>
            </w:pPr>
            <w:r>
              <w:t>867.11</w:t>
            </w:r>
          </w:p>
        </w:tc>
        <w:tc>
          <w:tcPr>
            <w:tcW w:w="2551" w:type="dxa"/>
            <w:vAlign w:val="center"/>
          </w:tcPr>
          <w:p>
            <w:pPr>
              <w:pStyle w:val="17"/>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766.78</w:t>
            </w:r>
          </w:p>
        </w:tc>
        <w:tc>
          <w:tcPr>
            <w:tcW w:w="2551" w:type="dxa"/>
            <w:vAlign w:val="center"/>
          </w:tcPr>
          <w:p>
            <w:pPr>
              <w:pStyle w:val="13"/>
            </w:pPr>
            <w:r>
              <w:t>766.78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188.69</w:t>
            </w:r>
          </w:p>
        </w:tc>
        <w:tc>
          <w:tcPr>
            <w:tcW w:w="2551" w:type="dxa"/>
            <w:vAlign w:val="center"/>
          </w:tcPr>
          <w:p>
            <w:pPr>
              <w:pStyle w:val="13"/>
            </w:pPr>
            <w:r>
              <w:t>188.69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27.94</w:t>
            </w:r>
          </w:p>
        </w:tc>
        <w:tc>
          <w:tcPr>
            <w:tcW w:w="2551" w:type="dxa"/>
            <w:vAlign w:val="center"/>
          </w:tcPr>
          <w:p>
            <w:pPr>
              <w:pStyle w:val="13"/>
            </w:pPr>
            <w:r>
              <w:t>27.94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166.76</w:t>
            </w:r>
          </w:p>
        </w:tc>
        <w:tc>
          <w:tcPr>
            <w:tcW w:w="2551" w:type="dxa"/>
            <w:vAlign w:val="center"/>
          </w:tcPr>
          <w:p>
            <w:pPr>
              <w:pStyle w:val="13"/>
            </w:pPr>
            <w:r>
              <w:t>166.76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162.52</w:t>
            </w:r>
          </w:p>
        </w:tc>
        <w:tc>
          <w:tcPr>
            <w:tcW w:w="2551" w:type="dxa"/>
            <w:vAlign w:val="center"/>
          </w:tcPr>
          <w:p>
            <w:pPr>
              <w:pStyle w:val="13"/>
            </w:pPr>
            <w:r>
              <w:t>162.52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64.94</w:t>
            </w:r>
          </w:p>
        </w:tc>
        <w:tc>
          <w:tcPr>
            <w:tcW w:w="2551" w:type="dxa"/>
            <w:vAlign w:val="center"/>
          </w:tcPr>
          <w:p>
            <w:pPr>
              <w:pStyle w:val="13"/>
            </w:pPr>
            <w:r>
              <w:t>64.94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32.46</w:t>
            </w:r>
          </w:p>
        </w:tc>
        <w:tc>
          <w:tcPr>
            <w:tcW w:w="2551" w:type="dxa"/>
            <w:vAlign w:val="center"/>
          </w:tcPr>
          <w:p>
            <w:pPr>
              <w:pStyle w:val="13"/>
            </w:pPr>
            <w:r>
              <w:t>32.46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25.52</w:t>
            </w:r>
          </w:p>
        </w:tc>
        <w:tc>
          <w:tcPr>
            <w:tcW w:w="2551" w:type="dxa"/>
            <w:vAlign w:val="center"/>
          </w:tcPr>
          <w:p>
            <w:pPr>
              <w:pStyle w:val="13"/>
            </w:pPr>
            <w:r>
              <w:t>25.52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36.61</w:t>
            </w:r>
          </w:p>
        </w:tc>
        <w:tc>
          <w:tcPr>
            <w:tcW w:w="2551" w:type="dxa"/>
            <w:vAlign w:val="center"/>
          </w:tcPr>
          <w:p>
            <w:pPr>
              <w:pStyle w:val="13"/>
            </w:pPr>
            <w:r>
              <w:t>36.61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61.34</w:t>
            </w:r>
          </w:p>
        </w:tc>
        <w:tc>
          <w:tcPr>
            <w:tcW w:w="2551" w:type="dxa"/>
            <w:vAlign w:val="center"/>
          </w:tcPr>
          <w:p>
            <w:pPr>
              <w:pStyle w:val="13"/>
            </w:pPr>
            <w:r>
              <w:t>61.34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11.60</w:t>
            </w:r>
          </w:p>
        </w:tc>
        <w:tc>
          <w:tcPr>
            <w:tcW w:w="2551" w:type="dxa"/>
            <w:vAlign w:val="center"/>
          </w:tcPr>
          <w:p>
            <w:pPr>
              <w:pStyle w:val="13"/>
            </w:pPr>
          </w:p>
        </w:tc>
        <w:tc>
          <w:tcPr>
            <w:tcW w:w="2551" w:type="dxa"/>
            <w:vAlign w:val="center"/>
          </w:tcPr>
          <w:p>
            <w:pPr>
              <w:pStyle w:val="13"/>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11.60</w:t>
            </w:r>
          </w:p>
        </w:tc>
        <w:tc>
          <w:tcPr>
            <w:tcW w:w="2551" w:type="dxa"/>
            <w:vAlign w:val="center"/>
          </w:tcPr>
          <w:p>
            <w:pPr>
              <w:pStyle w:val="13"/>
            </w:pPr>
          </w:p>
        </w:tc>
        <w:tc>
          <w:tcPr>
            <w:tcW w:w="2551" w:type="dxa"/>
            <w:vAlign w:val="center"/>
          </w:tcPr>
          <w:p>
            <w:pPr>
              <w:pStyle w:val="13"/>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100.33</w:t>
            </w:r>
          </w:p>
        </w:tc>
        <w:tc>
          <w:tcPr>
            <w:tcW w:w="2551" w:type="dxa"/>
            <w:vAlign w:val="center"/>
          </w:tcPr>
          <w:p>
            <w:pPr>
              <w:pStyle w:val="13"/>
            </w:pPr>
            <w:r>
              <w:t>100.33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100.13</w:t>
            </w:r>
          </w:p>
        </w:tc>
        <w:tc>
          <w:tcPr>
            <w:tcW w:w="2551" w:type="dxa"/>
            <w:vAlign w:val="center"/>
          </w:tcPr>
          <w:p>
            <w:pPr>
              <w:pStyle w:val="13"/>
            </w:pPr>
            <w:r>
              <w:t>100.13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0.20</w:t>
            </w:r>
          </w:p>
        </w:tc>
        <w:tc>
          <w:tcPr>
            <w:tcW w:w="2551" w:type="dxa"/>
            <w:vAlign w:val="center"/>
          </w:tcPr>
          <w:p>
            <w:pPr>
              <w:pStyle w:val="13"/>
            </w:pPr>
            <w:r>
              <w:t>0.20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河北女子职业技术学院本级2023年单位预算信息公开情况说明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预算法》、《地方预决算公开操作规程》和《关于进一步推进预算公开工作的实施意见》规定，现将河北女子职业技术学院本级2023年单位预算公开如下：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t>(一）疫情防控工作扎实有效</w:t>
      </w:r>
    </w:p>
    <w:p>
      <w:pPr>
        <w:pStyle w:val="27"/>
      </w:pPr>
      <w:r>
        <w:t>按照省委省政府、上级部门决策部署和属地关于疫情防控的工作要求，把疫情防控作为维护师生健康安全的头等大事，整体统筹、通盘考虑做好各项研判和落实工作。及时组织召开学院疫情防控工作专题会议，认真落实上级疫情防控有关会议、通知精神，结合实际不断细化学院疫情防控的具体措施,统筹落实好信息摸排、健康检测、物资储备、环境消杀、后勤服务、食品安全、校园管理、教学管理、值班值守、应急演练、复学返校、放假离校等各项工作，确保春秋两季开学返校和新生入学平稳有序，确保线上线下教学平稳有序切换，最大限度减少疫情对教育教学工作的影响。</w:t>
      </w:r>
    </w:p>
    <w:p>
      <w:pPr>
        <w:pStyle w:val="27"/>
      </w:pPr>
      <w:r>
        <w:t>（二）依法治校水平不断提升</w:t>
      </w:r>
    </w:p>
    <w:p>
      <w:pPr>
        <w:pStyle w:val="27"/>
      </w:pPr>
      <w:r>
        <w:t>以学院章程和国家、省职教法规、政策精神为总纲，不断健全各项管理制度，启动新一轮规章制度“立改废”工作，进一步健全完善涵盖学院各工作领域的、较为完备的规章制度体系。坚持依法治校、依规办学，健全教代会、团代会、学代会等制度，切实发挥学术委员会、教学工作委员会、专业建设委员会、毕业生资格审定委员会等机构作用，增强师生员工民主参与学院事务管理的权利、义务和责任，大大提高办学治校能力和管理服务水平。健全完善以教务部门牵头统筹，各部门分工负责的教育质量年报工作机制，形成工作合力，提升工作水平，并及时向社会发布，接受社会监督；以“诊改”工作为抓手，建立完善常态化的内部质量保证体系和可持续的“诊改”工作机制，广大教师对“诊改”工作的认识进一步加深，形成“人人知诊改，人人谈诊改”的工作氛围。坚持用法治思维规范管理、谋划发展，教学、学工、财务、资产、后勤、招生、基建等方面管理规范有序，综合治理水平日益提升，为办学育人、改革发展营造良好的环境。</w:t>
      </w:r>
    </w:p>
    <w:p>
      <w:pPr>
        <w:pStyle w:val="27"/>
      </w:pPr>
      <w:r>
        <w:t>（三）内涵建设不断加强</w:t>
      </w:r>
    </w:p>
    <w:p>
      <w:pPr>
        <w:pStyle w:val="27"/>
      </w:pPr>
      <w:r>
        <w:t>以“双高”“创新发展行动计划”“提质培优行动计划”为抓手，推动学院高水平、高层次、高质量发展。学院申报的河北省高职创新发展行动计划（2022-2025年）6个项目获省教育厅批准立项，承接省级“提质培优行动计划”任务22类共29项；按“一月一调度、一季一推进”的方式，综合统筹，依据方案扎实推进项目建设，在建设过程中不断显现标志性成果，努力提高与地方经济发展的依存度和契合度；坚持高标准、严落实、重评价，做好各类项目的年度考核验收工作，高质量完成绩效报告撰写、典型案例提炼和数据平台填报。在项目建设的引领下，有力有序推进学院各项工作，切实提升办学水平和教育教学质量。</w:t>
      </w:r>
    </w:p>
    <w:p>
      <w:pPr>
        <w:pStyle w:val="27"/>
      </w:pPr>
      <w:r>
        <w:t>（四）教学改革有力推进</w:t>
      </w:r>
    </w:p>
    <w:p>
      <w:pPr>
        <w:pStyle w:val="27"/>
      </w:pPr>
      <w:r>
        <w:t>通过育训结合，促进课证融通，探索新型复合型技术技能人才培养新模式，组织5类“1+X”证书考核。以课堂革命为先导，实施教师分工协作的跨专业协同教学，利用大数据、人工智能、虚拟现实等技术，进一步推进翻转课堂、移动学习等信息化教学，全面实现混合式教学模式改革。完善科研工作制度及有利于促进科技成果转化的绩效考核评价体系，加强科研管理平台建设，加强教学成果奖的培育力度。</w:t>
      </w:r>
    </w:p>
    <w:p>
      <w:pPr>
        <w:pStyle w:val="27"/>
      </w:pPr>
      <w:r>
        <w:t>（五）专业建设水平进一步提升</w:t>
      </w:r>
    </w:p>
    <w:p>
      <w:pPr>
        <w:pStyle w:val="27"/>
      </w:pPr>
      <w:r>
        <w:t>充分发挥专业群的集聚效应，将现有专业调整优化为学前教育、护理、家政养老、财会、电商、乘务、电子信息、服装设计、艺术设计、室内设计十大专业群，使专业结构更合理，优势更突出，进一步增强了专业服务“一老一小”的适应性和精准性。</w:t>
      </w:r>
    </w:p>
    <w:p>
      <w:pPr>
        <w:pStyle w:val="27"/>
      </w:pPr>
      <w:r>
        <w:t>（六）师资队伍建设进一步加强</w:t>
      </w:r>
    </w:p>
    <w:p>
      <w:pPr>
        <w:pStyle w:val="27"/>
      </w:pPr>
      <w:r>
        <w:t>坚持人才强校战略，采取引进和培养并举的方式，大力加强师资队伍建设。积极鼓励教师下企业实践锻炼及攻读博士学位。面向校内教师开展信息化教学能力提升、“双高”建设。</w:t>
      </w:r>
    </w:p>
    <w:p>
      <w:pPr>
        <w:pStyle w:val="27"/>
      </w:pPr>
      <w:r>
        <w:t>（七）校企合作水平进一步提升</w:t>
      </w:r>
    </w:p>
    <w:p>
      <w:pPr>
        <w:pStyle w:val="27"/>
      </w:pPr>
      <w:r>
        <w:t>推进学院牵头的河北省学前教育职教集团、家政职教集团实体化发展建设，加强职教集团信息化管理平台建设，健全联席会议、信息沟通、成员年度考核与退出等制度体系，完善了运行机制，为我省两个行业增值赋能提供新的动力。学院被省教育厅确定为全省第二批“华为鲲鹏产业学院”共建院校，是学校深度推进产教融合、校企协同育人的重要成果，学院将集中优质资源，全力将“鲲鹏产业学院”办出水平，办出特色，打造成全省高职院校产业学院的标杆。</w:t>
      </w:r>
    </w:p>
    <w:p>
      <w:pPr>
        <w:pStyle w:val="2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河北女子职业技术学院本级</w:t>
            </w:r>
          </w:p>
        </w:tc>
        <w:tc>
          <w:tcPr>
            <w:tcW w:w="1843" w:type="dxa"/>
            <w:vAlign w:val="center"/>
          </w:tcPr>
          <w:p>
            <w:pPr>
              <w:pStyle w:val="15"/>
            </w:pPr>
            <w:r>
              <w:t>事业</w:t>
            </w:r>
          </w:p>
        </w:tc>
        <w:tc>
          <w:tcPr>
            <w:tcW w:w="2126" w:type="dxa"/>
            <w:vAlign w:val="center"/>
          </w:tcPr>
          <w:p>
            <w:pPr>
              <w:pStyle w:val="15"/>
            </w:pPr>
            <w:r>
              <w:t>副厅（地）级</w:t>
            </w:r>
          </w:p>
        </w:tc>
        <w:tc>
          <w:tcPr>
            <w:tcW w:w="3827" w:type="dxa"/>
            <w:vAlign w:val="center"/>
          </w:tcPr>
          <w:p>
            <w:pPr>
              <w:pStyle w:val="15"/>
            </w:pPr>
            <w:r>
              <w:t>财政性资金定额或定项补助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8"/>
      </w:pPr>
      <w:r>
        <w:t>1、收入说明</w:t>
      </w:r>
    </w:p>
    <w:p>
      <w:pPr>
        <w:pStyle w:val="28"/>
      </w:pPr>
      <w:r>
        <w:t>反映本单位当年全部收入。2023年预算收入25716.51万元，其中：一般公共预算收入13707.83万元，基金预算收入0万元，国有资本经营预算收入0万元，财政专户核拨收入8983.23万元，单位资金收入126.53万元，上年结转结余2898.92万元。</w:t>
      </w:r>
    </w:p>
    <w:p>
      <w:pPr>
        <w:pStyle w:val="28"/>
      </w:pPr>
      <w:r>
        <w:t>2、支出说明</w:t>
      </w:r>
    </w:p>
    <w:p>
      <w:pPr>
        <w:pStyle w:val="28"/>
      </w:pPr>
      <w:r>
        <w:t>收支预算总表支出栏、基本支出表、项目支出表按经济分类和支出功能分类科目编制，反映河北女子职业技师学院年度单位预算中支出预算的总体情况。2023年支出预算25716.51万元，其中基本支出6156.54万元，包括人员经费5229.47万元和日常公用经费927.07万元；项目支出19559.07万元，主要为产教融合实训大楼建设项目、新校区建设项目、智慧教育设备购置项目等。</w:t>
      </w:r>
    </w:p>
    <w:p>
      <w:pPr>
        <w:pStyle w:val="28"/>
      </w:pPr>
      <w:r>
        <w:t>3、比上年增减情况</w:t>
      </w:r>
    </w:p>
    <w:p>
      <w:pPr>
        <w:pStyle w:val="28"/>
      </w:pPr>
      <w:r>
        <w:t>2023年预算收支安排25716.51万元，较2022年预算增加2601.76万元，其中：基本支出增加76.81万元，主要为增加人员经费支出；项目支出增加2524.95万元，主要为新校区建设项目。</w:t>
      </w:r>
    </w:p>
    <w:p>
      <w:pPr>
        <w:spacing w:before="10" w:after="10"/>
        <w:ind w:firstLine="640"/>
        <w:outlineLvl w:val="5"/>
      </w:pPr>
      <w:r>
        <w:rPr>
          <w:rFonts w:ascii="黑体" w:hAnsi="黑体" w:eastAsia="黑体" w:cs="黑体"/>
          <w:color w:val="000000"/>
          <w:sz w:val="32"/>
        </w:rPr>
        <w:t>三、机关运行经费安排情况</w:t>
      </w:r>
    </w:p>
    <w:p>
      <w:pPr>
        <w:pStyle w:val="29"/>
      </w:pPr>
      <w:r>
        <w:t>2023年，我单位运行经费共计安排927.07万元，主要用于日常维修、办公用房水电费、办公用房取暖费、办公用房物业管理费等日常运行支出。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r>
        <w:t>2023年，我单位财政拨款“三公”经费预算安排0万元，其中因公出国（境）费0万元；公务用车购置及运维费0万元（其中：公务用车购置费为0万元，公务用车运维费0万元)；公务接待费0万元。与2022年相比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1、2022年河北女子职业技术学院产教融合虚拟仿真大楼绩效目标表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1.产教融合虚拟仿真大楼建设不少于24000平方米，完成建设及验收，保障教学水平。</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改造面积</w:t>
            </w:r>
          </w:p>
        </w:tc>
        <w:tc>
          <w:tcPr>
            <w:tcW w:w="2835" w:type="dxa"/>
            <w:vAlign w:val="center"/>
          </w:tcPr>
          <w:p>
            <w:pPr>
              <w:pStyle w:val="14"/>
            </w:pPr>
            <w:r>
              <w:t>建筑物建筑面积</w:t>
            </w:r>
          </w:p>
        </w:tc>
        <w:tc>
          <w:tcPr>
            <w:tcW w:w="2551" w:type="dxa"/>
            <w:vAlign w:val="center"/>
          </w:tcPr>
          <w:p>
            <w:pPr>
              <w:pStyle w:val="14"/>
            </w:pPr>
            <w:r>
              <w:t>≥24000平方米</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2835" w:type="dxa"/>
            <w:vAlign w:val="center"/>
          </w:tcPr>
          <w:p>
            <w:pPr>
              <w:pStyle w:val="14"/>
            </w:pPr>
            <w:r>
              <w:t>合格的工程数量占工程完工总量比例</w:t>
            </w:r>
          </w:p>
        </w:tc>
        <w:tc>
          <w:tcPr>
            <w:tcW w:w="2551" w:type="dxa"/>
            <w:vAlign w:val="center"/>
          </w:tcPr>
          <w:p>
            <w:pPr>
              <w:pStyle w:val="14"/>
            </w:pPr>
            <w:r>
              <w:t>100%</w:t>
            </w:r>
          </w:p>
        </w:tc>
        <w:tc>
          <w:tcPr>
            <w:tcW w:w="2268" w:type="dxa"/>
            <w:vAlign w:val="center"/>
          </w:tcPr>
          <w:p>
            <w:pPr>
              <w:pStyle w:val="14"/>
            </w:pPr>
            <w:r>
              <w:t>项目验收情况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工程计划开工率</w:t>
            </w:r>
          </w:p>
        </w:tc>
        <w:tc>
          <w:tcPr>
            <w:tcW w:w="2835" w:type="dxa"/>
            <w:vAlign w:val="center"/>
          </w:tcPr>
          <w:p>
            <w:pPr>
              <w:pStyle w:val="14"/>
            </w:pPr>
            <w:r>
              <w:t>项目按计划开工情况</w:t>
            </w:r>
          </w:p>
        </w:tc>
        <w:tc>
          <w:tcPr>
            <w:tcW w:w="2551" w:type="dxa"/>
            <w:vAlign w:val="center"/>
          </w:tcPr>
          <w:p>
            <w:pPr>
              <w:pStyle w:val="14"/>
            </w:pPr>
            <w:r>
              <w:t>≥80%</w:t>
            </w:r>
          </w:p>
        </w:tc>
        <w:tc>
          <w:tcPr>
            <w:tcW w:w="2268" w:type="dxa"/>
            <w:vAlign w:val="center"/>
          </w:tcPr>
          <w:p>
            <w:pPr>
              <w:pStyle w:val="14"/>
            </w:pPr>
            <w:r>
              <w:t>预计开工情况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工程建设单位成本</w:t>
            </w:r>
          </w:p>
        </w:tc>
        <w:tc>
          <w:tcPr>
            <w:tcW w:w="2835" w:type="dxa"/>
            <w:vAlign w:val="center"/>
          </w:tcPr>
          <w:p>
            <w:pPr>
              <w:pStyle w:val="14"/>
            </w:pPr>
            <w:r>
              <w:t>单位平方米建设成本</w:t>
            </w:r>
          </w:p>
        </w:tc>
        <w:tc>
          <w:tcPr>
            <w:tcW w:w="2551" w:type="dxa"/>
            <w:vAlign w:val="center"/>
          </w:tcPr>
          <w:p>
            <w:pPr>
              <w:pStyle w:val="14"/>
            </w:pPr>
            <w:r>
              <w:t>≤4760元</w:t>
            </w:r>
          </w:p>
        </w:tc>
        <w:tc>
          <w:tcPr>
            <w:tcW w:w="2268" w:type="dxa"/>
            <w:vAlign w:val="center"/>
          </w:tcPr>
          <w:p>
            <w:pPr>
              <w:pStyle w:val="14"/>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预计受益师生数</w:t>
            </w:r>
          </w:p>
        </w:tc>
        <w:tc>
          <w:tcPr>
            <w:tcW w:w="2835" w:type="dxa"/>
            <w:vAlign w:val="center"/>
          </w:tcPr>
          <w:p>
            <w:pPr>
              <w:pStyle w:val="14"/>
            </w:pPr>
            <w:r>
              <w:t>改造后受益师生数</w:t>
            </w:r>
          </w:p>
        </w:tc>
        <w:tc>
          <w:tcPr>
            <w:tcW w:w="2551" w:type="dxa"/>
            <w:vAlign w:val="center"/>
          </w:tcPr>
          <w:p>
            <w:pPr>
              <w:pStyle w:val="14"/>
            </w:pPr>
            <w:r>
              <w:t>≥6000人</w:t>
            </w:r>
          </w:p>
        </w:tc>
        <w:tc>
          <w:tcPr>
            <w:tcW w:w="2268" w:type="dxa"/>
            <w:vAlign w:val="center"/>
          </w:tcPr>
          <w:p>
            <w:pPr>
              <w:pStyle w:val="14"/>
            </w:pPr>
            <w:r>
              <w:t>预计使用情况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改造后师生满意度</w:t>
            </w:r>
          </w:p>
        </w:tc>
        <w:tc>
          <w:tcPr>
            <w:tcW w:w="2551" w:type="dxa"/>
            <w:vAlign w:val="center"/>
          </w:tcPr>
          <w:p>
            <w:pPr>
              <w:pStyle w:val="14"/>
            </w:pPr>
            <w:r>
              <w:t>≥95%</w:t>
            </w:r>
          </w:p>
        </w:tc>
        <w:tc>
          <w:tcPr>
            <w:tcW w:w="2268" w:type="dxa"/>
            <w:vAlign w:val="center"/>
          </w:tcPr>
          <w:p>
            <w:pPr>
              <w:pStyle w:val="14"/>
            </w:pPr>
            <w:r>
              <w:t>调查问卷表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2、2023年产教融合虚拟仿真实训大楼项目（省级）绩效目标表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1.该项目资金用于完成学院实训大楼建设，建筑物建筑面积不少于2.4万平方米，保障教学水平。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新建面积数</w:t>
            </w:r>
          </w:p>
        </w:tc>
        <w:tc>
          <w:tcPr>
            <w:tcW w:w="2835" w:type="dxa"/>
            <w:vAlign w:val="center"/>
          </w:tcPr>
          <w:p>
            <w:pPr>
              <w:pStyle w:val="14"/>
            </w:pPr>
            <w:r>
              <w:t>建筑物建筑面积</w:t>
            </w:r>
          </w:p>
        </w:tc>
        <w:tc>
          <w:tcPr>
            <w:tcW w:w="2551" w:type="dxa"/>
            <w:vAlign w:val="center"/>
          </w:tcPr>
          <w:p>
            <w:pPr>
              <w:pStyle w:val="14"/>
            </w:pPr>
            <w:r>
              <w:t>≥2.4万平方米</w:t>
            </w:r>
          </w:p>
        </w:tc>
        <w:tc>
          <w:tcPr>
            <w:tcW w:w="2268" w:type="dxa"/>
            <w:vAlign w:val="center"/>
          </w:tcPr>
          <w:p>
            <w:pPr>
              <w:pStyle w:val="14"/>
            </w:pPr>
            <w:r>
              <w:t>项目计划数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项目验收通过率</w:t>
            </w:r>
          </w:p>
        </w:tc>
        <w:tc>
          <w:tcPr>
            <w:tcW w:w="2835" w:type="dxa"/>
            <w:vAlign w:val="center"/>
          </w:tcPr>
          <w:p>
            <w:pPr>
              <w:pStyle w:val="14"/>
            </w:pPr>
            <w:r>
              <w:t>项目验收通过率</w:t>
            </w:r>
          </w:p>
        </w:tc>
        <w:tc>
          <w:tcPr>
            <w:tcW w:w="2551" w:type="dxa"/>
            <w:vAlign w:val="center"/>
          </w:tcPr>
          <w:p>
            <w:pPr>
              <w:pStyle w:val="14"/>
            </w:pPr>
            <w:r>
              <w:t>100%</w:t>
            </w:r>
          </w:p>
        </w:tc>
        <w:tc>
          <w:tcPr>
            <w:tcW w:w="2268" w:type="dxa"/>
            <w:vAlign w:val="center"/>
          </w:tcPr>
          <w:p>
            <w:pPr>
              <w:pStyle w:val="14"/>
            </w:pPr>
            <w:r>
              <w:t>预计完成情况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项目按计划开工率</w:t>
            </w:r>
          </w:p>
        </w:tc>
        <w:tc>
          <w:tcPr>
            <w:tcW w:w="2835" w:type="dxa"/>
            <w:vAlign w:val="center"/>
          </w:tcPr>
          <w:p>
            <w:pPr>
              <w:pStyle w:val="14"/>
            </w:pPr>
            <w:r>
              <w:t>项目按计划开工率</w:t>
            </w:r>
          </w:p>
        </w:tc>
        <w:tc>
          <w:tcPr>
            <w:tcW w:w="2551" w:type="dxa"/>
            <w:vAlign w:val="center"/>
          </w:tcPr>
          <w:p>
            <w:pPr>
              <w:pStyle w:val="14"/>
            </w:pPr>
            <w:r>
              <w:t>≥80%</w:t>
            </w:r>
          </w:p>
        </w:tc>
        <w:tc>
          <w:tcPr>
            <w:tcW w:w="2268" w:type="dxa"/>
            <w:vAlign w:val="center"/>
          </w:tcPr>
          <w:p>
            <w:pPr>
              <w:pStyle w:val="14"/>
            </w:pPr>
            <w:r>
              <w:t>预计开工情况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工程单位建设成本</w:t>
            </w:r>
          </w:p>
        </w:tc>
        <w:tc>
          <w:tcPr>
            <w:tcW w:w="2835" w:type="dxa"/>
            <w:vAlign w:val="center"/>
          </w:tcPr>
          <w:p>
            <w:pPr>
              <w:pStyle w:val="14"/>
            </w:pPr>
            <w:r>
              <w:t>单位平方米的前期手续建设成本</w:t>
            </w:r>
          </w:p>
        </w:tc>
        <w:tc>
          <w:tcPr>
            <w:tcW w:w="2551" w:type="dxa"/>
            <w:vAlign w:val="center"/>
          </w:tcPr>
          <w:p>
            <w:pPr>
              <w:pStyle w:val="14"/>
            </w:pPr>
            <w:r>
              <w:t>≤4760元</w:t>
            </w:r>
            <w:r>
              <w:rPr>
                <w:rFonts w:hint="eastAsia"/>
                <w:lang w:val="en-US" w:eastAsia="zh-CN"/>
              </w:rPr>
              <w:t>/</w:t>
            </w:r>
            <w:r>
              <w:t>平</w:t>
            </w:r>
            <w:r>
              <w:rPr>
                <w:rFonts w:hint="eastAsia"/>
                <w:lang w:eastAsia="zh-CN"/>
              </w:rPr>
              <w:t>方</w:t>
            </w:r>
            <w:r>
              <w:t>米</w:t>
            </w:r>
          </w:p>
        </w:tc>
        <w:tc>
          <w:tcPr>
            <w:tcW w:w="2268" w:type="dxa"/>
            <w:vAlign w:val="center"/>
          </w:tcPr>
          <w:p>
            <w:pPr>
              <w:pStyle w:val="14"/>
            </w:pPr>
            <w:r>
              <w:t>项目概算情况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项目影响时间</w:t>
            </w:r>
          </w:p>
        </w:tc>
        <w:tc>
          <w:tcPr>
            <w:tcW w:w="2835" w:type="dxa"/>
            <w:vAlign w:val="center"/>
          </w:tcPr>
          <w:p>
            <w:pPr>
              <w:pStyle w:val="14"/>
            </w:pPr>
            <w:r>
              <w:t>项目影响时间</w:t>
            </w:r>
          </w:p>
        </w:tc>
        <w:tc>
          <w:tcPr>
            <w:tcW w:w="2551" w:type="dxa"/>
            <w:vAlign w:val="center"/>
          </w:tcPr>
          <w:p>
            <w:pPr>
              <w:pStyle w:val="14"/>
            </w:pPr>
            <w:r>
              <w:t>≥50年</w:t>
            </w:r>
          </w:p>
        </w:tc>
        <w:tc>
          <w:tcPr>
            <w:tcW w:w="2268" w:type="dxa"/>
            <w:vAlign w:val="center"/>
          </w:tcPr>
          <w:p>
            <w:pPr>
              <w:pStyle w:val="14"/>
            </w:pPr>
            <w:r>
              <w:t>预计使用年数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师生满意度</w:t>
            </w:r>
          </w:p>
        </w:tc>
        <w:tc>
          <w:tcPr>
            <w:tcW w:w="2551" w:type="dxa"/>
            <w:vAlign w:val="center"/>
          </w:tcPr>
          <w:p>
            <w:pPr>
              <w:pStyle w:val="14"/>
            </w:pPr>
            <w:r>
              <w:t>≥95%</w:t>
            </w:r>
          </w:p>
        </w:tc>
        <w:tc>
          <w:tcPr>
            <w:tcW w:w="2268" w:type="dxa"/>
            <w:vAlign w:val="center"/>
          </w:tcPr>
          <w:p>
            <w:pPr>
              <w:pStyle w:val="14"/>
            </w:pPr>
            <w:r>
              <w:t>调查情况表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3、2023年偿还国家贴息贷款本金绩效目标表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1.该项目顺利完成偿还贷款本金任务，保障学校正常运行。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偿还次数</w:t>
            </w:r>
          </w:p>
        </w:tc>
        <w:tc>
          <w:tcPr>
            <w:tcW w:w="2835" w:type="dxa"/>
            <w:vAlign w:val="center"/>
          </w:tcPr>
          <w:p>
            <w:pPr>
              <w:pStyle w:val="14"/>
            </w:pPr>
            <w:r>
              <w:t>偿还贷款本金次数</w:t>
            </w:r>
          </w:p>
        </w:tc>
        <w:tc>
          <w:tcPr>
            <w:tcW w:w="2551" w:type="dxa"/>
            <w:vAlign w:val="center"/>
          </w:tcPr>
          <w:p>
            <w:pPr>
              <w:pStyle w:val="14"/>
            </w:pPr>
            <w:r>
              <w:t>≥1次</w:t>
            </w:r>
          </w:p>
        </w:tc>
        <w:tc>
          <w:tcPr>
            <w:tcW w:w="2268" w:type="dxa"/>
            <w:vAlign w:val="center"/>
          </w:tcPr>
          <w:p>
            <w:pPr>
              <w:pStyle w:val="14"/>
            </w:pPr>
            <w:r>
              <w:t>贷款约定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足额偿还</w:t>
            </w:r>
          </w:p>
        </w:tc>
        <w:tc>
          <w:tcPr>
            <w:tcW w:w="2835" w:type="dxa"/>
            <w:vAlign w:val="center"/>
          </w:tcPr>
          <w:p>
            <w:pPr>
              <w:pStyle w:val="14"/>
            </w:pPr>
            <w:r>
              <w:t>足额偿还</w:t>
            </w:r>
          </w:p>
        </w:tc>
        <w:tc>
          <w:tcPr>
            <w:tcW w:w="2551" w:type="dxa"/>
            <w:vAlign w:val="center"/>
          </w:tcPr>
          <w:p>
            <w:pPr>
              <w:pStyle w:val="14"/>
            </w:pPr>
            <w:r>
              <w:t>按合同约定足额偿还</w:t>
            </w:r>
          </w:p>
        </w:tc>
        <w:tc>
          <w:tcPr>
            <w:tcW w:w="2268" w:type="dxa"/>
            <w:vAlign w:val="center"/>
          </w:tcPr>
          <w:p>
            <w:pPr>
              <w:pStyle w:val="14"/>
            </w:pPr>
            <w:r>
              <w:t>贷款约定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贷款偿还时间</w:t>
            </w:r>
          </w:p>
        </w:tc>
        <w:tc>
          <w:tcPr>
            <w:tcW w:w="2835" w:type="dxa"/>
            <w:vAlign w:val="center"/>
          </w:tcPr>
          <w:p>
            <w:pPr>
              <w:pStyle w:val="14"/>
            </w:pPr>
            <w:r>
              <w:t>贷款偿还时间</w:t>
            </w:r>
          </w:p>
        </w:tc>
        <w:tc>
          <w:tcPr>
            <w:tcW w:w="2551" w:type="dxa"/>
            <w:vAlign w:val="center"/>
          </w:tcPr>
          <w:p>
            <w:pPr>
              <w:pStyle w:val="14"/>
            </w:pPr>
            <w:r>
              <w:t>≤12月</w:t>
            </w:r>
          </w:p>
        </w:tc>
        <w:tc>
          <w:tcPr>
            <w:tcW w:w="2268" w:type="dxa"/>
            <w:vAlign w:val="center"/>
          </w:tcPr>
          <w:p>
            <w:pPr>
              <w:pStyle w:val="14"/>
            </w:pPr>
            <w:r>
              <w:t>预计完成时间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每次偿还成本</w:t>
            </w:r>
          </w:p>
        </w:tc>
        <w:tc>
          <w:tcPr>
            <w:tcW w:w="2835" w:type="dxa"/>
            <w:vAlign w:val="center"/>
          </w:tcPr>
          <w:p>
            <w:pPr>
              <w:pStyle w:val="14"/>
            </w:pPr>
            <w:r>
              <w:t>每次偿还成本</w:t>
            </w:r>
          </w:p>
        </w:tc>
        <w:tc>
          <w:tcPr>
            <w:tcW w:w="2551" w:type="dxa"/>
            <w:vAlign w:val="center"/>
          </w:tcPr>
          <w:p>
            <w:pPr>
              <w:pStyle w:val="14"/>
            </w:pPr>
            <w:r>
              <w:t>≤96万元</w:t>
            </w:r>
          </w:p>
        </w:tc>
        <w:tc>
          <w:tcPr>
            <w:tcW w:w="2268" w:type="dxa"/>
            <w:vAlign w:val="center"/>
          </w:tcPr>
          <w:p>
            <w:pPr>
              <w:pStyle w:val="14"/>
            </w:pPr>
            <w:r>
              <w:t>预计偿还情况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预计受益学生人数</w:t>
            </w:r>
          </w:p>
        </w:tc>
        <w:tc>
          <w:tcPr>
            <w:tcW w:w="2835" w:type="dxa"/>
            <w:vAlign w:val="center"/>
          </w:tcPr>
          <w:p>
            <w:pPr>
              <w:pStyle w:val="14"/>
            </w:pPr>
            <w:r>
              <w:t>预计受益学生人数</w:t>
            </w:r>
          </w:p>
        </w:tc>
        <w:tc>
          <w:tcPr>
            <w:tcW w:w="2551" w:type="dxa"/>
            <w:vAlign w:val="center"/>
          </w:tcPr>
          <w:p>
            <w:pPr>
              <w:pStyle w:val="14"/>
            </w:pPr>
            <w:r>
              <w:t>≥5000人</w:t>
            </w:r>
          </w:p>
        </w:tc>
        <w:tc>
          <w:tcPr>
            <w:tcW w:w="2268" w:type="dxa"/>
            <w:vAlign w:val="center"/>
          </w:tcPr>
          <w:p>
            <w:pPr>
              <w:pStyle w:val="14"/>
            </w:pPr>
            <w:r>
              <w:t>预计受益情况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4、2023年创新行动计划项目资金绩效目标表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1.完成创新行动计划购置、建设等目标，购置设备不少于2批次，购置课程资源不少于8门，信息化建设及网络安全建设不少于2项，购置图书数量不少于2500册。</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购置设备批次</w:t>
            </w:r>
          </w:p>
        </w:tc>
        <w:tc>
          <w:tcPr>
            <w:tcW w:w="2835" w:type="dxa"/>
            <w:vAlign w:val="center"/>
          </w:tcPr>
          <w:p>
            <w:pPr>
              <w:pStyle w:val="14"/>
            </w:pPr>
            <w:r>
              <w:t>购置设备批次</w:t>
            </w:r>
          </w:p>
        </w:tc>
        <w:tc>
          <w:tcPr>
            <w:tcW w:w="2551" w:type="dxa"/>
            <w:vAlign w:val="center"/>
          </w:tcPr>
          <w:p>
            <w:pPr>
              <w:pStyle w:val="14"/>
            </w:pPr>
            <w:r>
              <w:t>≥2批</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购置课程资源门数</w:t>
            </w:r>
          </w:p>
        </w:tc>
        <w:tc>
          <w:tcPr>
            <w:tcW w:w="2835" w:type="dxa"/>
            <w:vAlign w:val="center"/>
          </w:tcPr>
          <w:p>
            <w:pPr>
              <w:pStyle w:val="14"/>
            </w:pPr>
            <w:r>
              <w:t>购置课程资源门数</w:t>
            </w:r>
          </w:p>
        </w:tc>
        <w:tc>
          <w:tcPr>
            <w:tcW w:w="2551" w:type="dxa"/>
            <w:vAlign w:val="center"/>
          </w:tcPr>
          <w:p>
            <w:pPr>
              <w:pStyle w:val="14"/>
            </w:pPr>
            <w:r>
              <w:t>≥8门</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信息化建设及网络安全建设项数</w:t>
            </w:r>
          </w:p>
        </w:tc>
        <w:tc>
          <w:tcPr>
            <w:tcW w:w="2835" w:type="dxa"/>
            <w:vAlign w:val="center"/>
          </w:tcPr>
          <w:p>
            <w:pPr>
              <w:pStyle w:val="14"/>
            </w:pPr>
            <w:r>
              <w:t>信息化建设及网络安全建设项数</w:t>
            </w:r>
          </w:p>
        </w:tc>
        <w:tc>
          <w:tcPr>
            <w:tcW w:w="2551" w:type="dxa"/>
            <w:vAlign w:val="center"/>
          </w:tcPr>
          <w:p>
            <w:pPr>
              <w:pStyle w:val="14"/>
            </w:pPr>
            <w:r>
              <w:t>≥2项</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购置图书数量</w:t>
            </w:r>
          </w:p>
        </w:tc>
        <w:tc>
          <w:tcPr>
            <w:tcW w:w="2835" w:type="dxa"/>
            <w:vAlign w:val="center"/>
          </w:tcPr>
          <w:p>
            <w:pPr>
              <w:pStyle w:val="14"/>
            </w:pPr>
            <w:r>
              <w:t>购置图书数量</w:t>
            </w:r>
          </w:p>
        </w:tc>
        <w:tc>
          <w:tcPr>
            <w:tcW w:w="2551" w:type="dxa"/>
            <w:vAlign w:val="center"/>
          </w:tcPr>
          <w:p>
            <w:pPr>
              <w:pStyle w:val="14"/>
            </w:pPr>
            <w:r>
              <w:t>≥2500册</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设备验收情况</w:t>
            </w:r>
          </w:p>
        </w:tc>
        <w:tc>
          <w:tcPr>
            <w:tcW w:w="2835" w:type="dxa"/>
            <w:vAlign w:val="center"/>
          </w:tcPr>
          <w:p>
            <w:pPr>
              <w:pStyle w:val="14"/>
            </w:pPr>
            <w:r>
              <w:t>设备验收情况</w:t>
            </w:r>
          </w:p>
        </w:tc>
        <w:tc>
          <w:tcPr>
            <w:tcW w:w="2551" w:type="dxa"/>
            <w:vAlign w:val="center"/>
          </w:tcPr>
          <w:p>
            <w:pPr>
              <w:pStyle w:val="14"/>
            </w:pPr>
            <w:r>
              <w:t>≥95%</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预计完成时间</w:t>
            </w:r>
          </w:p>
        </w:tc>
        <w:tc>
          <w:tcPr>
            <w:tcW w:w="2835" w:type="dxa"/>
            <w:vAlign w:val="center"/>
          </w:tcPr>
          <w:p>
            <w:pPr>
              <w:pStyle w:val="14"/>
            </w:pPr>
            <w:r>
              <w:t>预计完成时间</w:t>
            </w:r>
          </w:p>
        </w:tc>
        <w:tc>
          <w:tcPr>
            <w:tcW w:w="2551" w:type="dxa"/>
            <w:vAlign w:val="center"/>
          </w:tcPr>
          <w:p>
            <w:pPr>
              <w:pStyle w:val="14"/>
            </w:pPr>
            <w:r>
              <w:t>≤12月</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购置服装制作设备成本</w:t>
            </w:r>
          </w:p>
        </w:tc>
        <w:tc>
          <w:tcPr>
            <w:tcW w:w="2835" w:type="dxa"/>
            <w:vAlign w:val="center"/>
          </w:tcPr>
          <w:p>
            <w:pPr>
              <w:pStyle w:val="14"/>
            </w:pPr>
            <w:r>
              <w:t>购置服装制作设备成本</w:t>
            </w:r>
          </w:p>
        </w:tc>
        <w:tc>
          <w:tcPr>
            <w:tcW w:w="2551" w:type="dxa"/>
            <w:vAlign w:val="center"/>
          </w:tcPr>
          <w:p>
            <w:pPr>
              <w:pStyle w:val="14"/>
            </w:pPr>
            <w:r>
              <w:t>≤40万元</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受益学生人数</w:t>
            </w:r>
          </w:p>
        </w:tc>
        <w:tc>
          <w:tcPr>
            <w:tcW w:w="2835" w:type="dxa"/>
            <w:vAlign w:val="center"/>
          </w:tcPr>
          <w:p>
            <w:pPr>
              <w:pStyle w:val="14"/>
            </w:pPr>
            <w:r>
              <w:t>受益学生人数</w:t>
            </w:r>
          </w:p>
        </w:tc>
        <w:tc>
          <w:tcPr>
            <w:tcW w:w="2551" w:type="dxa"/>
            <w:vAlign w:val="center"/>
          </w:tcPr>
          <w:p>
            <w:pPr>
              <w:pStyle w:val="14"/>
            </w:pPr>
            <w:r>
              <w:t>≥5000人</w:t>
            </w:r>
          </w:p>
        </w:tc>
        <w:tc>
          <w:tcPr>
            <w:tcW w:w="2268" w:type="dxa"/>
            <w:vAlign w:val="center"/>
          </w:tcPr>
          <w:p>
            <w:pPr>
              <w:pStyle w:val="14"/>
            </w:pPr>
            <w:r>
              <w:t>根据采购计划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5、2023年高校资助省级资金绩效目标表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1.完成2780名学生将助学金的发放，及建档立卡资金的减免。</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完成人数</w:t>
            </w:r>
          </w:p>
        </w:tc>
        <w:tc>
          <w:tcPr>
            <w:tcW w:w="2835" w:type="dxa"/>
            <w:vAlign w:val="center"/>
          </w:tcPr>
          <w:p>
            <w:pPr>
              <w:pStyle w:val="14"/>
            </w:pPr>
            <w:r>
              <w:t>完成发放的学生人数</w:t>
            </w:r>
          </w:p>
        </w:tc>
        <w:tc>
          <w:tcPr>
            <w:tcW w:w="2551" w:type="dxa"/>
            <w:vAlign w:val="center"/>
          </w:tcPr>
          <w:p>
            <w:pPr>
              <w:pStyle w:val="14"/>
            </w:pPr>
            <w:r>
              <w:t>≥2780人</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发放完成情况</w:t>
            </w:r>
          </w:p>
        </w:tc>
        <w:tc>
          <w:tcPr>
            <w:tcW w:w="2835" w:type="dxa"/>
            <w:vAlign w:val="center"/>
          </w:tcPr>
          <w:p>
            <w:pPr>
              <w:pStyle w:val="14"/>
            </w:pPr>
            <w:r>
              <w:t>按要求发放完成</w:t>
            </w:r>
          </w:p>
        </w:tc>
        <w:tc>
          <w:tcPr>
            <w:tcW w:w="2551" w:type="dxa"/>
            <w:vAlign w:val="center"/>
          </w:tcPr>
          <w:p>
            <w:pPr>
              <w:pStyle w:val="14"/>
              <w:rPr>
                <w:rFonts w:hint="eastAsia" w:eastAsia="方正书宋_GBK"/>
                <w:lang w:eastAsia="zh-CN"/>
              </w:rPr>
            </w:pPr>
            <w:r>
              <w:t>≥98</w:t>
            </w:r>
            <w:r>
              <w:rPr>
                <w:rFonts w:hint="eastAsia"/>
                <w:lang w:val="en-US" w:eastAsia="zh-CN"/>
              </w:rPr>
              <w:t>%</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按规定时间及时发放</w:t>
            </w:r>
          </w:p>
        </w:tc>
        <w:tc>
          <w:tcPr>
            <w:tcW w:w="2551" w:type="dxa"/>
            <w:vAlign w:val="center"/>
          </w:tcPr>
          <w:p>
            <w:pPr>
              <w:pStyle w:val="14"/>
            </w:pPr>
            <w:r>
              <w:t>≤11月</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平均发放金额</w:t>
            </w:r>
          </w:p>
        </w:tc>
        <w:tc>
          <w:tcPr>
            <w:tcW w:w="2835" w:type="dxa"/>
            <w:vAlign w:val="center"/>
          </w:tcPr>
          <w:p>
            <w:pPr>
              <w:pStyle w:val="14"/>
            </w:pPr>
            <w:r>
              <w:t>平均发放金额</w:t>
            </w:r>
          </w:p>
        </w:tc>
        <w:tc>
          <w:tcPr>
            <w:tcW w:w="2551" w:type="dxa"/>
            <w:vAlign w:val="center"/>
          </w:tcPr>
          <w:p>
            <w:pPr>
              <w:pStyle w:val="14"/>
            </w:pPr>
            <w:r>
              <w:t>≤3300元</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影响时间</w:t>
            </w:r>
          </w:p>
        </w:tc>
        <w:tc>
          <w:tcPr>
            <w:tcW w:w="2835" w:type="dxa"/>
            <w:vAlign w:val="center"/>
          </w:tcPr>
          <w:p>
            <w:pPr>
              <w:pStyle w:val="14"/>
            </w:pPr>
            <w:r>
              <w:t>可持续影响时间</w:t>
            </w:r>
          </w:p>
        </w:tc>
        <w:tc>
          <w:tcPr>
            <w:tcW w:w="2551" w:type="dxa"/>
            <w:vAlign w:val="center"/>
          </w:tcPr>
          <w:p>
            <w:pPr>
              <w:pStyle w:val="14"/>
            </w:pPr>
            <w:r>
              <w:t>1年</w:t>
            </w:r>
          </w:p>
        </w:tc>
        <w:tc>
          <w:tcPr>
            <w:tcW w:w="2268" w:type="dxa"/>
            <w:vAlign w:val="center"/>
          </w:tcPr>
          <w:p>
            <w:pPr>
              <w:pStyle w:val="14"/>
            </w:pPr>
            <w:r>
              <w:t>根据资助影响情况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发放学生满意度</w:t>
            </w:r>
          </w:p>
        </w:tc>
        <w:tc>
          <w:tcPr>
            <w:tcW w:w="2835" w:type="dxa"/>
            <w:vAlign w:val="center"/>
          </w:tcPr>
          <w:p>
            <w:pPr>
              <w:pStyle w:val="14"/>
            </w:pPr>
            <w:r>
              <w:t>发放学生满意度</w:t>
            </w:r>
          </w:p>
        </w:tc>
        <w:tc>
          <w:tcPr>
            <w:tcW w:w="2551" w:type="dxa"/>
            <w:vAlign w:val="center"/>
          </w:tcPr>
          <w:p>
            <w:pPr>
              <w:pStyle w:val="14"/>
            </w:pPr>
            <w:r>
              <w:t>≥95%</w:t>
            </w:r>
          </w:p>
        </w:tc>
        <w:tc>
          <w:tcPr>
            <w:tcW w:w="2268" w:type="dxa"/>
            <w:vAlign w:val="center"/>
          </w:tcPr>
          <w:p>
            <w:pPr>
              <w:pStyle w:val="14"/>
            </w:pPr>
            <w:r>
              <w:t>学生调查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6、2023年高职单招工作专项资金保障绩效目标表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1.预计报名不少于18000人，联考缴费数不少于15000人，平稳有序完成考务工作。</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报人人数</w:t>
            </w:r>
          </w:p>
        </w:tc>
        <w:tc>
          <w:tcPr>
            <w:tcW w:w="2835" w:type="dxa"/>
            <w:vAlign w:val="center"/>
          </w:tcPr>
          <w:p>
            <w:pPr>
              <w:pStyle w:val="14"/>
            </w:pPr>
            <w:r>
              <w:t>六类报名考生人数</w:t>
            </w:r>
          </w:p>
        </w:tc>
        <w:tc>
          <w:tcPr>
            <w:tcW w:w="2551" w:type="dxa"/>
            <w:vAlign w:val="center"/>
          </w:tcPr>
          <w:p>
            <w:pPr>
              <w:pStyle w:val="14"/>
            </w:pPr>
            <w:r>
              <w:t>≥18000人</w:t>
            </w:r>
          </w:p>
        </w:tc>
        <w:tc>
          <w:tcPr>
            <w:tcW w:w="2268" w:type="dxa"/>
            <w:vAlign w:val="center"/>
          </w:tcPr>
          <w:p>
            <w:pPr>
              <w:pStyle w:val="14"/>
            </w:pPr>
            <w:r>
              <w:t>预计报名人数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联考缴费数</w:t>
            </w:r>
          </w:p>
        </w:tc>
        <w:tc>
          <w:tcPr>
            <w:tcW w:w="2835" w:type="dxa"/>
            <w:vAlign w:val="center"/>
          </w:tcPr>
          <w:p>
            <w:pPr>
              <w:pStyle w:val="14"/>
            </w:pPr>
            <w:r>
              <w:t>六类学生参考人数</w:t>
            </w:r>
          </w:p>
        </w:tc>
        <w:tc>
          <w:tcPr>
            <w:tcW w:w="2551" w:type="dxa"/>
            <w:vAlign w:val="center"/>
          </w:tcPr>
          <w:p>
            <w:pPr>
              <w:pStyle w:val="14"/>
            </w:pPr>
            <w:r>
              <w:t>≥15000人</w:t>
            </w:r>
          </w:p>
        </w:tc>
        <w:tc>
          <w:tcPr>
            <w:tcW w:w="2268" w:type="dxa"/>
            <w:vAlign w:val="center"/>
          </w:tcPr>
          <w:p>
            <w:pPr>
              <w:pStyle w:val="14"/>
            </w:pPr>
            <w:r>
              <w:t>预计实际考试人数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预计考试时间</w:t>
            </w:r>
          </w:p>
        </w:tc>
        <w:tc>
          <w:tcPr>
            <w:tcW w:w="2835" w:type="dxa"/>
            <w:vAlign w:val="center"/>
          </w:tcPr>
          <w:p>
            <w:pPr>
              <w:pStyle w:val="14"/>
            </w:pPr>
            <w:r>
              <w:t>预计考试时间</w:t>
            </w:r>
          </w:p>
        </w:tc>
        <w:tc>
          <w:tcPr>
            <w:tcW w:w="2551" w:type="dxa"/>
            <w:vAlign w:val="center"/>
          </w:tcPr>
          <w:p>
            <w:pPr>
              <w:pStyle w:val="14"/>
            </w:pPr>
            <w:r>
              <w:t>≤10月</w:t>
            </w:r>
          </w:p>
        </w:tc>
        <w:tc>
          <w:tcPr>
            <w:tcW w:w="2268" w:type="dxa"/>
            <w:vAlign w:val="center"/>
          </w:tcPr>
          <w:p>
            <w:pPr>
              <w:pStyle w:val="14"/>
            </w:pPr>
            <w:r>
              <w:t>根据教育厅考试安排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每名学生报名费用</w:t>
            </w:r>
          </w:p>
        </w:tc>
        <w:tc>
          <w:tcPr>
            <w:tcW w:w="2835" w:type="dxa"/>
            <w:vAlign w:val="center"/>
          </w:tcPr>
          <w:p>
            <w:pPr>
              <w:pStyle w:val="14"/>
            </w:pPr>
            <w:r>
              <w:t>每名学生报名费用</w:t>
            </w:r>
          </w:p>
        </w:tc>
        <w:tc>
          <w:tcPr>
            <w:tcW w:w="2551" w:type="dxa"/>
            <w:vAlign w:val="center"/>
          </w:tcPr>
          <w:p>
            <w:pPr>
              <w:pStyle w:val="14"/>
            </w:pPr>
            <w:r>
              <w:t>≤150元</w:t>
            </w:r>
          </w:p>
        </w:tc>
        <w:tc>
          <w:tcPr>
            <w:tcW w:w="2268" w:type="dxa"/>
            <w:vAlign w:val="center"/>
          </w:tcPr>
          <w:p>
            <w:pPr>
              <w:pStyle w:val="14"/>
            </w:pPr>
            <w:r>
              <w:t>根据发改委相关收费标准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录取率</w:t>
            </w:r>
          </w:p>
        </w:tc>
        <w:tc>
          <w:tcPr>
            <w:tcW w:w="2835" w:type="dxa"/>
            <w:vAlign w:val="center"/>
          </w:tcPr>
          <w:p>
            <w:pPr>
              <w:pStyle w:val="14"/>
            </w:pPr>
            <w:r>
              <w:t>我院单招录取率</w:t>
            </w:r>
          </w:p>
        </w:tc>
        <w:tc>
          <w:tcPr>
            <w:tcW w:w="2551" w:type="dxa"/>
            <w:vAlign w:val="center"/>
          </w:tcPr>
          <w:p>
            <w:pPr>
              <w:pStyle w:val="14"/>
            </w:pPr>
            <w:r>
              <w:t>≥90%</w:t>
            </w:r>
          </w:p>
        </w:tc>
        <w:tc>
          <w:tcPr>
            <w:tcW w:w="2268" w:type="dxa"/>
            <w:vAlign w:val="center"/>
          </w:tcPr>
          <w:p>
            <w:pPr>
              <w:pStyle w:val="14"/>
            </w:pPr>
            <w:r>
              <w:t>预计录取情况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7、2023年高职学生服兵役补助资金绩效目标表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1.按照规定发放不少于60名服兵役人员补助资金，使受补助人群生活水平提高。</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补助、补贴人数</w:t>
            </w:r>
          </w:p>
        </w:tc>
        <w:tc>
          <w:tcPr>
            <w:tcW w:w="2835" w:type="dxa"/>
            <w:vAlign w:val="center"/>
          </w:tcPr>
          <w:p>
            <w:pPr>
              <w:pStyle w:val="14"/>
            </w:pPr>
            <w:r>
              <w:t>发放补助、补贴的人数</w:t>
            </w:r>
          </w:p>
        </w:tc>
        <w:tc>
          <w:tcPr>
            <w:tcW w:w="2551" w:type="dxa"/>
            <w:vAlign w:val="center"/>
          </w:tcPr>
          <w:p>
            <w:pPr>
              <w:pStyle w:val="14"/>
            </w:pPr>
            <w:r>
              <w:t>≥60人</w:t>
            </w:r>
          </w:p>
        </w:tc>
        <w:tc>
          <w:tcPr>
            <w:tcW w:w="2268" w:type="dxa"/>
            <w:vAlign w:val="center"/>
          </w:tcPr>
          <w:p>
            <w:pPr>
              <w:pStyle w:val="14"/>
            </w:pPr>
            <w: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服兵役补贴发放覆盖率</w:t>
            </w:r>
          </w:p>
        </w:tc>
        <w:tc>
          <w:tcPr>
            <w:tcW w:w="2835" w:type="dxa"/>
            <w:vAlign w:val="center"/>
          </w:tcPr>
          <w:p>
            <w:pPr>
              <w:pStyle w:val="14"/>
            </w:pPr>
            <w:r>
              <w:t>服兵役补贴发放覆盖率</w:t>
            </w:r>
          </w:p>
        </w:tc>
        <w:tc>
          <w:tcPr>
            <w:tcW w:w="2551" w:type="dxa"/>
            <w:vAlign w:val="center"/>
          </w:tcPr>
          <w:p>
            <w:pPr>
              <w:pStyle w:val="14"/>
            </w:pPr>
            <w:r>
              <w:t>100%</w:t>
            </w:r>
          </w:p>
        </w:tc>
        <w:tc>
          <w:tcPr>
            <w:tcW w:w="2268" w:type="dxa"/>
            <w:vAlign w:val="center"/>
          </w:tcPr>
          <w:p>
            <w:pPr>
              <w:pStyle w:val="14"/>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服兵役补助发放时间</w:t>
            </w:r>
          </w:p>
        </w:tc>
        <w:tc>
          <w:tcPr>
            <w:tcW w:w="2835" w:type="dxa"/>
            <w:vAlign w:val="center"/>
          </w:tcPr>
          <w:p>
            <w:pPr>
              <w:pStyle w:val="14"/>
            </w:pPr>
            <w:r>
              <w:t>服兵役补助发放时间</w:t>
            </w:r>
          </w:p>
        </w:tc>
        <w:tc>
          <w:tcPr>
            <w:tcW w:w="2551" w:type="dxa"/>
            <w:vAlign w:val="center"/>
          </w:tcPr>
          <w:p>
            <w:pPr>
              <w:pStyle w:val="14"/>
            </w:pPr>
            <w:r>
              <w:t>≤11月</w:t>
            </w:r>
          </w:p>
        </w:tc>
        <w:tc>
          <w:tcPr>
            <w:tcW w:w="2268" w:type="dxa"/>
            <w:vAlign w:val="center"/>
          </w:tcPr>
          <w:p>
            <w:pPr>
              <w:pStyle w:val="14"/>
            </w:pPr>
            <w:r>
              <w:t>按照文件要求时间发放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服兵役补贴金额</w:t>
            </w:r>
          </w:p>
        </w:tc>
        <w:tc>
          <w:tcPr>
            <w:tcW w:w="2835" w:type="dxa"/>
            <w:vAlign w:val="center"/>
          </w:tcPr>
          <w:p>
            <w:pPr>
              <w:pStyle w:val="14"/>
            </w:pPr>
            <w:r>
              <w:t>服兵役补贴金额</w:t>
            </w:r>
          </w:p>
        </w:tc>
        <w:tc>
          <w:tcPr>
            <w:tcW w:w="2551" w:type="dxa"/>
            <w:vAlign w:val="center"/>
          </w:tcPr>
          <w:p>
            <w:pPr>
              <w:pStyle w:val="14"/>
            </w:pPr>
            <w:r>
              <w:t>≥5000元/年</w:t>
            </w:r>
          </w:p>
        </w:tc>
        <w:tc>
          <w:tcPr>
            <w:tcW w:w="2268" w:type="dxa"/>
            <w:vAlign w:val="center"/>
          </w:tcPr>
          <w:p>
            <w:pPr>
              <w:pStyle w:val="14"/>
            </w:pPr>
            <w: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受补助人群生活水平提高程度</w:t>
            </w:r>
          </w:p>
        </w:tc>
        <w:tc>
          <w:tcPr>
            <w:tcW w:w="2835" w:type="dxa"/>
            <w:vAlign w:val="center"/>
          </w:tcPr>
          <w:p>
            <w:pPr>
              <w:pStyle w:val="14"/>
            </w:pPr>
            <w:r>
              <w:t>受补助人群生活水平提高程度</w:t>
            </w:r>
          </w:p>
        </w:tc>
        <w:tc>
          <w:tcPr>
            <w:tcW w:w="2551" w:type="dxa"/>
            <w:vAlign w:val="center"/>
          </w:tcPr>
          <w:p>
            <w:pPr>
              <w:pStyle w:val="14"/>
            </w:pPr>
            <w:r>
              <w:t>进一步提高</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8、2023年高职学生国家助学金、国家奖学金（中央）绩效目标表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1.顺利圆满发放不少于2780人高职学生国家奖学金、国家助学金，提高受补助人群生活水平。</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资助学生人数</w:t>
            </w:r>
          </w:p>
        </w:tc>
        <w:tc>
          <w:tcPr>
            <w:tcW w:w="2835" w:type="dxa"/>
            <w:vAlign w:val="center"/>
          </w:tcPr>
          <w:p>
            <w:pPr>
              <w:pStyle w:val="14"/>
            </w:pPr>
            <w:r>
              <w:t>资助学生人数</w:t>
            </w:r>
          </w:p>
        </w:tc>
        <w:tc>
          <w:tcPr>
            <w:tcW w:w="2551" w:type="dxa"/>
            <w:vAlign w:val="center"/>
          </w:tcPr>
          <w:p>
            <w:pPr>
              <w:pStyle w:val="14"/>
            </w:pPr>
            <w:r>
              <w:t>≥2780人</w:t>
            </w:r>
          </w:p>
        </w:tc>
        <w:tc>
          <w:tcPr>
            <w:tcW w:w="2268" w:type="dxa"/>
            <w:vAlign w:val="center"/>
          </w:tcPr>
          <w:p>
            <w:pPr>
              <w:pStyle w:val="14"/>
            </w:pPr>
            <w:r>
              <w:t>根据评选计划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国家奖助学金发放覆盖率</w:t>
            </w:r>
          </w:p>
        </w:tc>
        <w:tc>
          <w:tcPr>
            <w:tcW w:w="2835" w:type="dxa"/>
            <w:vAlign w:val="center"/>
          </w:tcPr>
          <w:p>
            <w:pPr>
              <w:pStyle w:val="14"/>
            </w:pPr>
            <w:r>
              <w:t>国家奖助学金发放覆盖率</w:t>
            </w:r>
          </w:p>
        </w:tc>
        <w:tc>
          <w:tcPr>
            <w:tcW w:w="2551" w:type="dxa"/>
            <w:vAlign w:val="center"/>
          </w:tcPr>
          <w:p>
            <w:pPr>
              <w:pStyle w:val="14"/>
            </w:pPr>
            <w:r>
              <w:t>100%</w:t>
            </w:r>
          </w:p>
        </w:tc>
        <w:tc>
          <w:tcPr>
            <w:tcW w:w="2268" w:type="dxa"/>
            <w:vAlign w:val="center"/>
          </w:tcPr>
          <w:p>
            <w:pPr>
              <w:pStyle w:val="14"/>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助学金发放时间</w:t>
            </w:r>
          </w:p>
        </w:tc>
        <w:tc>
          <w:tcPr>
            <w:tcW w:w="2835" w:type="dxa"/>
            <w:vAlign w:val="center"/>
          </w:tcPr>
          <w:p>
            <w:pPr>
              <w:pStyle w:val="14"/>
            </w:pPr>
            <w:r>
              <w:t>助学金发放时间</w:t>
            </w:r>
          </w:p>
        </w:tc>
        <w:tc>
          <w:tcPr>
            <w:tcW w:w="2551" w:type="dxa"/>
            <w:vAlign w:val="center"/>
          </w:tcPr>
          <w:p>
            <w:pPr>
              <w:pStyle w:val="14"/>
            </w:pPr>
            <w:r>
              <w:t>≤11月</w:t>
            </w:r>
          </w:p>
        </w:tc>
        <w:tc>
          <w:tcPr>
            <w:tcW w:w="2268" w:type="dxa"/>
            <w:vAlign w:val="center"/>
          </w:tcPr>
          <w:p>
            <w:pPr>
              <w:pStyle w:val="14"/>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奖助学金人均发放标准</w:t>
            </w:r>
          </w:p>
        </w:tc>
        <w:tc>
          <w:tcPr>
            <w:tcW w:w="2835" w:type="dxa"/>
            <w:vAlign w:val="center"/>
          </w:tcPr>
          <w:p>
            <w:pPr>
              <w:pStyle w:val="14"/>
            </w:pPr>
            <w:r>
              <w:t>奖助学金人均发放标准</w:t>
            </w:r>
          </w:p>
        </w:tc>
        <w:tc>
          <w:tcPr>
            <w:tcW w:w="2551" w:type="dxa"/>
            <w:vAlign w:val="center"/>
          </w:tcPr>
          <w:p>
            <w:pPr>
              <w:pStyle w:val="14"/>
            </w:pPr>
            <w:r>
              <w:t>≤3000元</w:t>
            </w:r>
          </w:p>
        </w:tc>
        <w:tc>
          <w:tcPr>
            <w:tcW w:w="2268" w:type="dxa"/>
            <w:vAlign w:val="center"/>
          </w:tcPr>
          <w:p>
            <w:pPr>
              <w:pStyle w:val="14"/>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受补助人群生活水平提高程度</w:t>
            </w:r>
          </w:p>
        </w:tc>
        <w:tc>
          <w:tcPr>
            <w:tcW w:w="2835" w:type="dxa"/>
            <w:vAlign w:val="center"/>
          </w:tcPr>
          <w:p>
            <w:pPr>
              <w:pStyle w:val="14"/>
            </w:pPr>
            <w:r>
              <w:t>受补助人群生活水平提高程度</w:t>
            </w:r>
          </w:p>
        </w:tc>
        <w:tc>
          <w:tcPr>
            <w:tcW w:w="2551" w:type="dxa"/>
            <w:vAlign w:val="center"/>
          </w:tcPr>
          <w:p>
            <w:pPr>
              <w:pStyle w:val="14"/>
            </w:pPr>
            <w:r>
              <w:t>生活水平提高</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9、2023年购置人事管理系统软件等项目绩效目标表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1.购置大组工网机协同办公软件不少于两套，更好为学院人事管理服务。</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软件</w:t>
            </w:r>
          </w:p>
        </w:tc>
        <w:tc>
          <w:tcPr>
            <w:tcW w:w="2835" w:type="dxa"/>
            <w:vAlign w:val="center"/>
          </w:tcPr>
          <w:p>
            <w:pPr>
              <w:pStyle w:val="14"/>
            </w:pPr>
            <w:r>
              <w:t>购置大组工网及协同办公软件</w:t>
            </w:r>
          </w:p>
        </w:tc>
        <w:tc>
          <w:tcPr>
            <w:tcW w:w="2551" w:type="dxa"/>
            <w:vAlign w:val="center"/>
          </w:tcPr>
          <w:p>
            <w:pPr>
              <w:pStyle w:val="14"/>
            </w:pPr>
            <w:r>
              <w:t>≥2套</w:t>
            </w:r>
          </w:p>
        </w:tc>
        <w:tc>
          <w:tcPr>
            <w:tcW w:w="2268" w:type="dxa"/>
            <w:vAlign w:val="center"/>
          </w:tcPr>
          <w:p>
            <w:pPr>
              <w:pStyle w:val="14"/>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软件</w:t>
            </w:r>
          </w:p>
        </w:tc>
        <w:tc>
          <w:tcPr>
            <w:tcW w:w="2835" w:type="dxa"/>
            <w:vAlign w:val="center"/>
          </w:tcPr>
          <w:p>
            <w:pPr>
              <w:pStyle w:val="14"/>
            </w:pPr>
            <w:r>
              <w:t>软件合格率</w:t>
            </w:r>
          </w:p>
        </w:tc>
        <w:tc>
          <w:tcPr>
            <w:tcW w:w="2551" w:type="dxa"/>
            <w:vAlign w:val="center"/>
          </w:tcPr>
          <w:p>
            <w:pPr>
              <w:pStyle w:val="14"/>
            </w:pPr>
            <w:r>
              <w:t>≥95%</w:t>
            </w:r>
          </w:p>
        </w:tc>
        <w:tc>
          <w:tcPr>
            <w:tcW w:w="2268" w:type="dxa"/>
            <w:vAlign w:val="center"/>
          </w:tcPr>
          <w:p>
            <w:pPr>
              <w:pStyle w:val="14"/>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完成时间</w:t>
            </w:r>
          </w:p>
        </w:tc>
        <w:tc>
          <w:tcPr>
            <w:tcW w:w="2551" w:type="dxa"/>
            <w:vAlign w:val="center"/>
          </w:tcPr>
          <w:p>
            <w:pPr>
              <w:pStyle w:val="14"/>
            </w:pPr>
            <w:r>
              <w:t>≤12月</w:t>
            </w:r>
          </w:p>
        </w:tc>
        <w:tc>
          <w:tcPr>
            <w:tcW w:w="2268" w:type="dxa"/>
            <w:vAlign w:val="center"/>
          </w:tcPr>
          <w:p>
            <w:pPr>
              <w:pStyle w:val="14"/>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大组公网系统购置成本</w:t>
            </w:r>
          </w:p>
        </w:tc>
        <w:tc>
          <w:tcPr>
            <w:tcW w:w="2835" w:type="dxa"/>
            <w:vAlign w:val="center"/>
          </w:tcPr>
          <w:p>
            <w:pPr>
              <w:pStyle w:val="14"/>
            </w:pPr>
            <w:r>
              <w:t xml:space="preserve"> 大组工网系统购置成本</w:t>
            </w:r>
          </w:p>
        </w:tc>
        <w:tc>
          <w:tcPr>
            <w:tcW w:w="2551" w:type="dxa"/>
            <w:vAlign w:val="center"/>
          </w:tcPr>
          <w:p>
            <w:pPr>
              <w:pStyle w:val="14"/>
            </w:pPr>
            <w:r>
              <w:t>≤25万元</w:t>
            </w:r>
          </w:p>
        </w:tc>
        <w:tc>
          <w:tcPr>
            <w:tcW w:w="2268" w:type="dxa"/>
            <w:vAlign w:val="center"/>
          </w:tcPr>
          <w:p>
            <w:pPr>
              <w:pStyle w:val="14"/>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协同办公软件</w:t>
            </w:r>
          </w:p>
        </w:tc>
        <w:tc>
          <w:tcPr>
            <w:tcW w:w="2835" w:type="dxa"/>
            <w:vAlign w:val="center"/>
          </w:tcPr>
          <w:p>
            <w:pPr>
              <w:pStyle w:val="14"/>
            </w:pPr>
            <w:r>
              <w:t>协同办公软件</w:t>
            </w:r>
          </w:p>
        </w:tc>
        <w:tc>
          <w:tcPr>
            <w:tcW w:w="2551" w:type="dxa"/>
            <w:vAlign w:val="center"/>
          </w:tcPr>
          <w:p>
            <w:pPr>
              <w:pStyle w:val="14"/>
            </w:pPr>
            <w:r>
              <w:t>≤55万元</w:t>
            </w:r>
          </w:p>
        </w:tc>
        <w:tc>
          <w:tcPr>
            <w:tcW w:w="2268" w:type="dxa"/>
            <w:vAlign w:val="center"/>
          </w:tcPr>
          <w:p>
            <w:pPr>
              <w:pStyle w:val="14"/>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受益教职工人数</w:t>
            </w:r>
          </w:p>
        </w:tc>
        <w:tc>
          <w:tcPr>
            <w:tcW w:w="2835" w:type="dxa"/>
            <w:vAlign w:val="center"/>
          </w:tcPr>
          <w:p>
            <w:pPr>
              <w:pStyle w:val="14"/>
            </w:pPr>
            <w:r>
              <w:t>受益教职工人数</w:t>
            </w:r>
          </w:p>
        </w:tc>
        <w:tc>
          <w:tcPr>
            <w:tcW w:w="2551" w:type="dxa"/>
            <w:vAlign w:val="center"/>
          </w:tcPr>
          <w:p>
            <w:pPr>
              <w:pStyle w:val="14"/>
            </w:pPr>
            <w:r>
              <w:t>≥290人</w:t>
            </w:r>
          </w:p>
        </w:tc>
        <w:tc>
          <w:tcPr>
            <w:tcW w:w="2268" w:type="dxa"/>
            <w:vAlign w:val="center"/>
          </w:tcPr>
          <w:p>
            <w:pPr>
              <w:pStyle w:val="14"/>
            </w:pPr>
            <w: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2835" w:type="dxa"/>
            <w:vAlign w:val="center"/>
          </w:tcPr>
          <w:p>
            <w:pPr>
              <w:pStyle w:val="14"/>
            </w:pPr>
            <w:r>
              <w:t>教师满意度</w:t>
            </w:r>
          </w:p>
        </w:tc>
        <w:tc>
          <w:tcPr>
            <w:tcW w:w="2551" w:type="dxa"/>
            <w:vAlign w:val="center"/>
          </w:tcPr>
          <w:p>
            <w:pPr>
              <w:pStyle w:val="14"/>
            </w:pPr>
            <w:r>
              <w:t>≥95%</w:t>
            </w:r>
          </w:p>
        </w:tc>
        <w:tc>
          <w:tcPr>
            <w:tcW w:w="2268" w:type="dxa"/>
            <w:vAlign w:val="center"/>
          </w:tcPr>
          <w:p>
            <w:pPr>
              <w:pStyle w:val="14"/>
            </w:pPr>
            <w:r>
              <w:t>调查问卷表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10、2023年河北女子职业技术学院智慧教育设备购置项目绩效目标表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创建实训室不少于两个，购置计算机不少于150套，购置设备及软件不少于1套，购置学生管理系统不少于5套，购置存储服务器不少于8台，购置OA办公系统不少于1套，购置LED大屏不少于1台，购置红外线发射机等设备不少于55台，顺利完成学院设备更新换代。</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创建实训室数量</w:t>
            </w:r>
          </w:p>
        </w:tc>
        <w:tc>
          <w:tcPr>
            <w:tcW w:w="2835" w:type="dxa"/>
            <w:vAlign w:val="center"/>
          </w:tcPr>
          <w:p>
            <w:pPr>
              <w:pStyle w:val="14"/>
            </w:pPr>
            <w:r>
              <w:t>创建实训室数量</w:t>
            </w:r>
          </w:p>
        </w:tc>
        <w:tc>
          <w:tcPr>
            <w:tcW w:w="2551" w:type="dxa"/>
            <w:vAlign w:val="center"/>
          </w:tcPr>
          <w:p>
            <w:pPr>
              <w:pStyle w:val="14"/>
            </w:pPr>
            <w:r>
              <w:t>≥2个</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购置计算机套数</w:t>
            </w:r>
          </w:p>
        </w:tc>
        <w:tc>
          <w:tcPr>
            <w:tcW w:w="2835" w:type="dxa"/>
            <w:vAlign w:val="center"/>
          </w:tcPr>
          <w:p>
            <w:pPr>
              <w:pStyle w:val="14"/>
            </w:pPr>
            <w:r>
              <w:t>购置计算机数量</w:t>
            </w:r>
          </w:p>
        </w:tc>
        <w:tc>
          <w:tcPr>
            <w:tcW w:w="2551" w:type="dxa"/>
            <w:vAlign w:val="center"/>
          </w:tcPr>
          <w:p>
            <w:pPr>
              <w:pStyle w:val="14"/>
            </w:pPr>
            <w:r>
              <w:t>≥150套</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购置设备及软件</w:t>
            </w:r>
          </w:p>
        </w:tc>
        <w:tc>
          <w:tcPr>
            <w:tcW w:w="2835" w:type="dxa"/>
            <w:vAlign w:val="center"/>
          </w:tcPr>
          <w:p>
            <w:pPr>
              <w:pStyle w:val="14"/>
            </w:pPr>
            <w:r>
              <w:t>购置设备及软件</w:t>
            </w:r>
          </w:p>
        </w:tc>
        <w:tc>
          <w:tcPr>
            <w:tcW w:w="2551" w:type="dxa"/>
            <w:vAlign w:val="center"/>
          </w:tcPr>
          <w:p>
            <w:pPr>
              <w:pStyle w:val="14"/>
            </w:pPr>
            <w:r>
              <w:t>≥1套</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购置学生管理系统</w:t>
            </w:r>
          </w:p>
        </w:tc>
        <w:tc>
          <w:tcPr>
            <w:tcW w:w="2835" w:type="dxa"/>
            <w:vAlign w:val="center"/>
          </w:tcPr>
          <w:p>
            <w:pPr>
              <w:pStyle w:val="14"/>
            </w:pPr>
            <w:r>
              <w:t>购置学生管理系统</w:t>
            </w:r>
          </w:p>
        </w:tc>
        <w:tc>
          <w:tcPr>
            <w:tcW w:w="2551" w:type="dxa"/>
            <w:vAlign w:val="center"/>
          </w:tcPr>
          <w:p>
            <w:pPr>
              <w:pStyle w:val="14"/>
            </w:pPr>
            <w:r>
              <w:t>≥5套</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购置存储服务器</w:t>
            </w:r>
          </w:p>
        </w:tc>
        <w:tc>
          <w:tcPr>
            <w:tcW w:w="2835" w:type="dxa"/>
            <w:vAlign w:val="center"/>
          </w:tcPr>
          <w:p>
            <w:pPr>
              <w:pStyle w:val="14"/>
            </w:pPr>
            <w:r>
              <w:t>购置存储服务器</w:t>
            </w:r>
          </w:p>
        </w:tc>
        <w:tc>
          <w:tcPr>
            <w:tcW w:w="2551" w:type="dxa"/>
            <w:vAlign w:val="center"/>
          </w:tcPr>
          <w:p>
            <w:pPr>
              <w:pStyle w:val="14"/>
            </w:pPr>
            <w:r>
              <w:t>≥8台</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购置OA办公系统</w:t>
            </w:r>
          </w:p>
        </w:tc>
        <w:tc>
          <w:tcPr>
            <w:tcW w:w="2835" w:type="dxa"/>
            <w:vAlign w:val="center"/>
          </w:tcPr>
          <w:p>
            <w:pPr>
              <w:pStyle w:val="14"/>
            </w:pPr>
            <w:r>
              <w:t>购置OA办公系统</w:t>
            </w:r>
          </w:p>
        </w:tc>
        <w:tc>
          <w:tcPr>
            <w:tcW w:w="2551" w:type="dxa"/>
            <w:vAlign w:val="center"/>
          </w:tcPr>
          <w:p>
            <w:pPr>
              <w:pStyle w:val="14"/>
            </w:pPr>
            <w:r>
              <w:t>≥1套</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购置LED大屏</w:t>
            </w:r>
          </w:p>
        </w:tc>
        <w:tc>
          <w:tcPr>
            <w:tcW w:w="2835" w:type="dxa"/>
            <w:vAlign w:val="center"/>
          </w:tcPr>
          <w:p>
            <w:pPr>
              <w:pStyle w:val="14"/>
            </w:pPr>
            <w:r>
              <w:t>购置LED大屏</w:t>
            </w:r>
          </w:p>
        </w:tc>
        <w:tc>
          <w:tcPr>
            <w:tcW w:w="2551" w:type="dxa"/>
            <w:vAlign w:val="center"/>
          </w:tcPr>
          <w:p>
            <w:pPr>
              <w:pStyle w:val="14"/>
            </w:pPr>
            <w:r>
              <w:t>≥1台</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购置红外发射机等设备</w:t>
            </w:r>
          </w:p>
        </w:tc>
        <w:tc>
          <w:tcPr>
            <w:tcW w:w="2835" w:type="dxa"/>
            <w:vAlign w:val="center"/>
          </w:tcPr>
          <w:p>
            <w:pPr>
              <w:pStyle w:val="14"/>
            </w:pPr>
            <w:r>
              <w:t>购置红外发射机等设备</w:t>
            </w:r>
          </w:p>
        </w:tc>
        <w:tc>
          <w:tcPr>
            <w:tcW w:w="2551" w:type="dxa"/>
            <w:vAlign w:val="center"/>
          </w:tcPr>
          <w:p>
            <w:pPr>
              <w:pStyle w:val="14"/>
            </w:pPr>
            <w:r>
              <w:t>≥55台</w:t>
            </w:r>
          </w:p>
        </w:tc>
        <w:tc>
          <w:tcPr>
            <w:tcW w:w="2268" w:type="dxa"/>
            <w:vAlign w:val="center"/>
          </w:tcPr>
          <w:p>
            <w:pPr>
              <w:pStyle w:val="14"/>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购置设备质量合格率</w:t>
            </w:r>
          </w:p>
        </w:tc>
        <w:tc>
          <w:tcPr>
            <w:tcW w:w="2835" w:type="dxa"/>
            <w:vAlign w:val="center"/>
          </w:tcPr>
          <w:p>
            <w:pPr>
              <w:pStyle w:val="14"/>
            </w:pPr>
            <w:r>
              <w:t>购置设备质量合格率</w:t>
            </w:r>
          </w:p>
        </w:tc>
        <w:tc>
          <w:tcPr>
            <w:tcW w:w="2551" w:type="dxa"/>
            <w:vAlign w:val="center"/>
          </w:tcPr>
          <w:p>
            <w:pPr>
              <w:pStyle w:val="14"/>
            </w:pPr>
            <w:r>
              <w:t>≥90%</w:t>
            </w:r>
          </w:p>
        </w:tc>
        <w:tc>
          <w:tcPr>
            <w:tcW w:w="2268" w:type="dxa"/>
            <w:vAlign w:val="center"/>
          </w:tcPr>
          <w:p>
            <w:pPr>
              <w:pStyle w:val="14"/>
            </w:pPr>
            <w:r>
              <w:t>根据预计验收情况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购置完成时间</w:t>
            </w:r>
          </w:p>
        </w:tc>
        <w:tc>
          <w:tcPr>
            <w:tcW w:w="2835" w:type="dxa"/>
            <w:vAlign w:val="center"/>
          </w:tcPr>
          <w:p>
            <w:pPr>
              <w:pStyle w:val="14"/>
            </w:pPr>
            <w:r>
              <w:t>购置完成时间</w:t>
            </w:r>
          </w:p>
        </w:tc>
        <w:tc>
          <w:tcPr>
            <w:tcW w:w="2551" w:type="dxa"/>
            <w:vAlign w:val="center"/>
          </w:tcPr>
          <w:p>
            <w:pPr>
              <w:pStyle w:val="14"/>
            </w:pPr>
            <w:r>
              <w:t>≤12月</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护理实训室设备购置</w:t>
            </w:r>
          </w:p>
        </w:tc>
        <w:tc>
          <w:tcPr>
            <w:tcW w:w="2835" w:type="dxa"/>
            <w:vAlign w:val="center"/>
          </w:tcPr>
          <w:p>
            <w:pPr>
              <w:pStyle w:val="14"/>
            </w:pPr>
            <w:r>
              <w:t>护理实训室设备购置</w:t>
            </w:r>
          </w:p>
          <w:p>
            <w:pPr>
              <w:pStyle w:val="14"/>
            </w:pPr>
          </w:p>
        </w:tc>
        <w:tc>
          <w:tcPr>
            <w:tcW w:w="2551" w:type="dxa"/>
            <w:vAlign w:val="center"/>
          </w:tcPr>
          <w:p>
            <w:pPr>
              <w:pStyle w:val="14"/>
            </w:pPr>
            <w:r>
              <w:t>≤590万元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学前计算机实训室设备购置</w:t>
            </w:r>
          </w:p>
        </w:tc>
        <w:tc>
          <w:tcPr>
            <w:tcW w:w="2835" w:type="dxa"/>
            <w:vAlign w:val="center"/>
          </w:tcPr>
          <w:p>
            <w:pPr>
              <w:pStyle w:val="14"/>
            </w:pPr>
            <w:r>
              <w:t>学前计算机实训室设备购置</w:t>
            </w:r>
          </w:p>
          <w:p>
            <w:pPr>
              <w:pStyle w:val="14"/>
            </w:pPr>
          </w:p>
        </w:tc>
        <w:tc>
          <w:tcPr>
            <w:tcW w:w="2551" w:type="dxa"/>
            <w:vAlign w:val="center"/>
          </w:tcPr>
          <w:p>
            <w:pPr>
              <w:pStyle w:val="14"/>
            </w:pPr>
            <w:r>
              <w:t>≤130万元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安稳处校园门禁设备购置</w:t>
            </w:r>
          </w:p>
        </w:tc>
        <w:tc>
          <w:tcPr>
            <w:tcW w:w="2835" w:type="dxa"/>
            <w:vAlign w:val="center"/>
          </w:tcPr>
          <w:p>
            <w:pPr>
              <w:pStyle w:val="14"/>
            </w:pPr>
            <w:r>
              <w:t>安稳处校园门禁设备购置</w:t>
            </w:r>
          </w:p>
        </w:tc>
        <w:tc>
          <w:tcPr>
            <w:tcW w:w="2551" w:type="dxa"/>
            <w:vAlign w:val="center"/>
          </w:tcPr>
          <w:p>
            <w:pPr>
              <w:pStyle w:val="14"/>
            </w:pPr>
            <w:r>
              <w:t>≤180万元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学生处智慧校园学生管理平台设备购置</w:t>
            </w:r>
          </w:p>
        </w:tc>
        <w:tc>
          <w:tcPr>
            <w:tcW w:w="2835" w:type="dxa"/>
            <w:vAlign w:val="center"/>
          </w:tcPr>
          <w:p>
            <w:pPr>
              <w:pStyle w:val="14"/>
            </w:pPr>
            <w:r>
              <w:t>学生处智慧校园学生管理平台设备购置</w:t>
            </w:r>
          </w:p>
          <w:p>
            <w:pPr>
              <w:pStyle w:val="14"/>
            </w:pPr>
          </w:p>
        </w:tc>
        <w:tc>
          <w:tcPr>
            <w:tcW w:w="2551" w:type="dxa"/>
            <w:vAlign w:val="center"/>
          </w:tcPr>
          <w:p>
            <w:pPr>
              <w:pStyle w:val="14"/>
            </w:pPr>
            <w:r>
              <w:t>≤620万元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教务处智慧校园服务器扩容设备购置</w:t>
            </w:r>
          </w:p>
        </w:tc>
        <w:tc>
          <w:tcPr>
            <w:tcW w:w="2835" w:type="dxa"/>
            <w:vAlign w:val="center"/>
          </w:tcPr>
          <w:p>
            <w:pPr>
              <w:pStyle w:val="14"/>
            </w:pPr>
            <w:r>
              <w:t>教务处智慧校园服务器扩容设备购置</w:t>
            </w:r>
          </w:p>
        </w:tc>
        <w:tc>
          <w:tcPr>
            <w:tcW w:w="2551" w:type="dxa"/>
            <w:vAlign w:val="center"/>
          </w:tcPr>
          <w:p>
            <w:pPr>
              <w:pStyle w:val="14"/>
            </w:pPr>
            <w:r>
              <w:t>≤200万元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OA校园办公设备购置</w:t>
            </w:r>
          </w:p>
        </w:tc>
        <w:tc>
          <w:tcPr>
            <w:tcW w:w="2835" w:type="dxa"/>
            <w:vAlign w:val="center"/>
          </w:tcPr>
          <w:p>
            <w:pPr>
              <w:pStyle w:val="14"/>
            </w:pPr>
            <w:r>
              <w:t>OA校园办公设备购置</w:t>
            </w:r>
          </w:p>
        </w:tc>
        <w:tc>
          <w:tcPr>
            <w:tcW w:w="2551" w:type="dxa"/>
            <w:vAlign w:val="center"/>
          </w:tcPr>
          <w:p>
            <w:pPr>
              <w:pStyle w:val="14"/>
            </w:pPr>
            <w:r>
              <w:t>≤130万元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思政智慧教室设备购置</w:t>
            </w:r>
          </w:p>
        </w:tc>
        <w:tc>
          <w:tcPr>
            <w:tcW w:w="2835" w:type="dxa"/>
            <w:vAlign w:val="center"/>
          </w:tcPr>
          <w:p>
            <w:pPr>
              <w:pStyle w:val="14"/>
            </w:pPr>
            <w:r>
              <w:t>思政智慧教室设备购置</w:t>
            </w:r>
          </w:p>
        </w:tc>
        <w:tc>
          <w:tcPr>
            <w:tcW w:w="2551" w:type="dxa"/>
            <w:vAlign w:val="center"/>
          </w:tcPr>
          <w:p>
            <w:pPr>
              <w:pStyle w:val="14"/>
            </w:pPr>
            <w:r>
              <w:t>≤49万元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红外听力播报设备购置</w:t>
            </w:r>
          </w:p>
        </w:tc>
        <w:tc>
          <w:tcPr>
            <w:tcW w:w="2835" w:type="dxa"/>
            <w:vAlign w:val="center"/>
          </w:tcPr>
          <w:p>
            <w:pPr>
              <w:pStyle w:val="14"/>
            </w:pPr>
            <w:r>
              <w:t>红外听力播报设备购置</w:t>
            </w:r>
          </w:p>
        </w:tc>
        <w:tc>
          <w:tcPr>
            <w:tcW w:w="2551" w:type="dxa"/>
            <w:vAlign w:val="center"/>
          </w:tcPr>
          <w:p>
            <w:pPr>
              <w:pStyle w:val="14"/>
            </w:pPr>
            <w:r>
              <w:t>≤25万元</w:t>
            </w:r>
          </w:p>
        </w:tc>
        <w:tc>
          <w:tcPr>
            <w:tcW w:w="2268" w:type="dxa"/>
            <w:vAlign w:val="center"/>
          </w:tcPr>
          <w:p>
            <w:pPr>
              <w:pStyle w:val="14"/>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受益学生人数</w:t>
            </w:r>
          </w:p>
        </w:tc>
        <w:tc>
          <w:tcPr>
            <w:tcW w:w="2835" w:type="dxa"/>
            <w:vAlign w:val="center"/>
          </w:tcPr>
          <w:p>
            <w:pPr>
              <w:pStyle w:val="14"/>
            </w:pPr>
            <w:r>
              <w:t>受益学生人数</w:t>
            </w:r>
          </w:p>
        </w:tc>
        <w:tc>
          <w:tcPr>
            <w:tcW w:w="2551" w:type="dxa"/>
            <w:vAlign w:val="center"/>
          </w:tcPr>
          <w:p>
            <w:pPr>
              <w:pStyle w:val="14"/>
            </w:pPr>
            <w:r>
              <w:t>≥6000人</w:t>
            </w:r>
          </w:p>
        </w:tc>
        <w:tc>
          <w:tcPr>
            <w:tcW w:w="2268" w:type="dxa"/>
            <w:vAlign w:val="center"/>
          </w:tcPr>
          <w:p>
            <w:pPr>
              <w:pStyle w:val="14"/>
            </w:pPr>
            <w:r>
              <w:t>根据预计受益情况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师生满意度</w:t>
            </w:r>
          </w:p>
        </w:tc>
        <w:tc>
          <w:tcPr>
            <w:tcW w:w="2551" w:type="dxa"/>
            <w:vAlign w:val="center"/>
          </w:tcPr>
          <w:p>
            <w:pPr>
              <w:pStyle w:val="14"/>
            </w:pPr>
            <w:r>
              <w:t>≥95%</w:t>
            </w:r>
          </w:p>
        </w:tc>
        <w:tc>
          <w:tcPr>
            <w:tcW w:w="2268" w:type="dxa"/>
            <w:vAlign w:val="center"/>
          </w:tcPr>
          <w:p>
            <w:pPr>
              <w:pStyle w:val="14"/>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11、2023年健康驿站采购安装项目绩效目标表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1.购买集装箱1个，满足用于突发疫情，做到防患于未然。</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购置集装箱</w:t>
            </w:r>
          </w:p>
        </w:tc>
        <w:tc>
          <w:tcPr>
            <w:tcW w:w="2835" w:type="dxa"/>
            <w:vAlign w:val="center"/>
          </w:tcPr>
          <w:p>
            <w:pPr>
              <w:pStyle w:val="14"/>
            </w:pPr>
            <w:r>
              <w:t>购置集装箱</w:t>
            </w:r>
          </w:p>
        </w:tc>
        <w:tc>
          <w:tcPr>
            <w:tcW w:w="2551" w:type="dxa"/>
            <w:vAlign w:val="center"/>
          </w:tcPr>
          <w:p>
            <w:pPr>
              <w:pStyle w:val="14"/>
            </w:pPr>
            <w:r>
              <w:t>≥1个</w:t>
            </w:r>
          </w:p>
        </w:tc>
        <w:tc>
          <w:tcPr>
            <w:tcW w:w="2268" w:type="dxa"/>
            <w:vAlign w:val="center"/>
          </w:tcPr>
          <w:p>
            <w:pPr>
              <w:pStyle w:val="14"/>
            </w:pPr>
            <w:r>
              <w:t>学院预算计划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购置合格率</w:t>
            </w:r>
          </w:p>
        </w:tc>
        <w:tc>
          <w:tcPr>
            <w:tcW w:w="2835" w:type="dxa"/>
            <w:vAlign w:val="center"/>
          </w:tcPr>
          <w:p>
            <w:pPr>
              <w:pStyle w:val="14"/>
            </w:pPr>
            <w:r>
              <w:t>购置合格率</w:t>
            </w:r>
          </w:p>
        </w:tc>
        <w:tc>
          <w:tcPr>
            <w:tcW w:w="2551" w:type="dxa"/>
            <w:vAlign w:val="center"/>
          </w:tcPr>
          <w:p>
            <w:pPr>
              <w:pStyle w:val="14"/>
            </w:pPr>
            <w:r>
              <w:t>≥95%</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购置完成时间</w:t>
            </w:r>
          </w:p>
        </w:tc>
        <w:tc>
          <w:tcPr>
            <w:tcW w:w="2835" w:type="dxa"/>
            <w:vAlign w:val="center"/>
          </w:tcPr>
          <w:p>
            <w:pPr>
              <w:pStyle w:val="14"/>
            </w:pPr>
            <w:r>
              <w:t>购置完成时间</w:t>
            </w:r>
          </w:p>
        </w:tc>
        <w:tc>
          <w:tcPr>
            <w:tcW w:w="2551" w:type="dxa"/>
            <w:vAlign w:val="center"/>
          </w:tcPr>
          <w:p>
            <w:pPr>
              <w:pStyle w:val="14"/>
            </w:pPr>
            <w:r>
              <w:t>≤12月</w:t>
            </w:r>
          </w:p>
        </w:tc>
        <w:tc>
          <w:tcPr>
            <w:tcW w:w="2268" w:type="dxa"/>
            <w:vAlign w:val="center"/>
          </w:tcPr>
          <w:p>
            <w:pPr>
              <w:pStyle w:val="14"/>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集装箱单位成本</w:t>
            </w:r>
          </w:p>
        </w:tc>
        <w:tc>
          <w:tcPr>
            <w:tcW w:w="2835" w:type="dxa"/>
            <w:vAlign w:val="center"/>
          </w:tcPr>
          <w:p>
            <w:pPr>
              <w:pStyle w:val="14"/>
            </w:pPr>
            <w:r>
              <w:t>集装箱单位成本</w:t>
            </w:r>
          </w:p>
        </w:tc>
        <w:tc>
          <w:tcPr>
            <w:tcW w:w="2551" w:type="dxa"/>
            <w:vAlign w:val="center"/>
          </w:tcPr>
          <w:p>
            <w:pPr>
              <w:pStyle w:val="14"/>
            </w:pPr>
            <w:r>
              <w:t>≤53.57万元</w:t>
            </w:r>
          </w:p>
        </w:tc>
        <w:tc>
          <w:tcPr>
            <w:tcW w:w="2268" w:type="dxa"/>
            <w:vAlign w:val="center"/>
          </w:tcPr>
          <w:p>
            <w:pPr>
              <w:pStyle w:val="14"/>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受益师生人数</w:t>
            </w:r>
          </w:p>
        </w:tc>
        <w:tc>
          <w:tcPr>
            <w:tcW w:w="2835" w:type="dxa"/>
            <w:vAlign w:val="center"/>
          </w:tcPr>
          <w:p>
            <w:pPr>
              <w:pStyle w:val="14"/>
            </w:pPr>
            <w:r>
              <w:t>受益师生人数</w:t>
            </w:r>
          </w:p>
        </w:tc>
        <w:tc>
          <w:tcPr>
            <w:tcW w:w="2551" w:type="dxa"/>
            <w:vAlign w:val="center"/>
          </w:tcPr>
          <w:p>
            <w:pPr>
              <w:pStyle w:val="14"/>
            </w:pPr>
            <w:r>
              <w:t>≥5000人</w:t>
            </w:r>
          </w:p>
        </w:tc>
        <w:tc>
          <w:tcPr>
            <w:tcW w:w="2268" w:type="dxa"/>
            <w:vAlign w:val="center"/>
          </w:tcPr>
          <w:p>
            <w:pPr>
              <w:pStyle w:val="14"/>
            </w:pPr>
            <w:r>
              <w:t>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师生满意度</w:t>
            </w:r>
          </w:p>
        </w:tc>
        <w:tc>
          <w:tcPr>
            <w:tcW w:w="2551" w:type="dxa"/>
            <w:vAlign w:val="center"/>
          </w:tcPr>
          <w:p>
            <w:pPr>
              <w:pStyle w:val="14"/>
            </w:pPr>
            <w:r>
              <w:t>≥95%</w:t>
            </w:r>
          </w:p>
        </w:tc>
        <w:tc>
          <w:tcPr>
            <w:tcW w:w="2268" w:type="dxa"/>
            <w:vAlign w:val="center"/>
          </w:tcPr>
          <w:p>
            <w:pPr>
              <w:pStyle w:val="14"/>
            </w:pPr>
            <w:r>
              <w:t>调查问卷表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12、2023年教师学生竞赛奖励、课时等支出绩效目标表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1.完成发放老师及学生大赛奖励不少于2次。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发放教师学生奖励次数</w:t>
            </w:r>
          </w:p>
        </w:tc>
        <w:tc>
          <w:tcPr>
            <w:tcW w:w="2835" w:type="dxa"/>
            <w:vAlign w:val="center"/>
          </w:tcPr>
          <w:p>
            <w:pPr>
              <w:pStyle w:val="14"/>
            </w:pPr>
            <w:r>
              <w:t>发放教师学生奖励次数</w:t>
            </w:r>
          </w:p>
        </w:tc>
        <w:tc>
          <w:tcPr>
            <w:tcW w:w="2551" w:type="dxa"/>
            <w:vAlign w:val="center"/>
          </w:tcPr>
          <w:p>
            <w:pPr>
              <w:pStyle w:val="14"/>
            </w:pPr>
            <w:r>
              <w:t>≥2次</w:t>
            </w:r>
          </w:p>
        </w:tc>
        <w:tc>
          <w:tcPr>
            <w:tcW w:w="2268" w:type="dxa"/>
            <w:vAlign w:val="center"/>
          </w:tcPr>
          <w:p>
            <w:pPr>
              <w:pStyle w:val="14"/>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奖励发放率</w:t>
            </w:r>
          </w:p>
        </w:tc>
        <w:tc>
          <w:tcPr>
            <w:tcW w:w="2835" w:type="dxa"/>
            <w:vAlign w:val="center"/>
          </w:tcPr>
          <w:p>
            <w:pPr>
              <w:pStyle w:val="14"/>
            </w:pPr>
            <w:r>
              <w:t>奖励发放率</w:t>
            </w:r>
          </w:p>
        </w:tc>
        <w:tc>
          <w:tcPr>
            <w:tcW w:w="2551" w:type="dxa"/>
            <w:vAlign w:val="center"/>
          </w:tcPr>
          <w:p>
            <w:pPr>
              <w:pStyle w:val="14"/>
            </w:pPr>
            <w:r>
              <w:t>≥95%</w:t>
            </w:r>
          </w:p>
        </w:tc>
        <w:tc>
          <w:tcPr>
            <w:tcW w:w="2268" w:type="dxa"/>
            <w:vAlign w:val="center"/>
          </w:tcPr>
          <w:p>
            <w:pPr>
              <w:pStyle w:val="14"/>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奖励发放完成时间</w:t>
            </w:r>
          </w:p>
        </w:tc>
        <w:tc>
          <w:tcPr>
            <w:tcW w:w="2835" w:type="dxa"/>
            <w:vAlign w:val="center"/>
          </w:tcPr>
          <w:p>
            <w:pPr>
              <w:pStyle w:val="14"/>
            </w:pPr>
            <w:r>
              <w:t>奖励发放完成时间</w:t>
            </w:r>
          </w:p>
        </w:tc>
        <w:tc>
          <w:tcPr>
            <w:tcW w:w="2551" w:type="dxa"/>
            <w:vAlign w:val="center"/>
          </w:tcPr>
          <w:p>
            <w:pPr>
              <w:pStyle w:val="14"/>
            </w:pPr>
            <w:r>
              <w:t>≤12月</w:t>
            </w:r>
          </w:p>
        </w:tc>
        <w:tc>
          <w:tcPr>
            <w:tcW w:w="2268" w:type="dxa"/>
            <w:vAlign w:val="center"/>
          </w:tcPr>
          <w:p>
            <w:pPr>
              <w:pStyle w:val="14"/>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参赛人均奖励</w:t>
            </w:r>
          </w:p>
        </w:tc>
        <w:tc>
          <w:tcPr>
            <w:tcW w:w="2835" w:type="dxa"/>
            <w:vAlign w:val="center"/>
          </w:tcPr>
          <w:p>
            <w:pPr>
              <w:pStyle w:val="14"/>
            </w:pPr>
            <w:r>
              <w:t>参赛人均奖励</w:t>
            </w:r>
          </w:p>
        </w:tc>
        <w:tc>
          <w:tcPr>
            <w:tcW w:w="2551" w:type="dxa"/>
            <w:vAlign w:val="center"/>
          </w:tcPr>
          <w:p>
            <w:pPr>
              <w:pStyle w:val="14"/>
            </w:pPr>
            <w:r>
              <w:t>≤5000元</w:t>
            </w:r>
          </w:p>
        </w:tc>
        <w:tc>
          <w:tcPr>
            <w:tcW w:w="2268" w:type="dxa"/>
            <w:vAlign w:val="center"/>
          </w:tcPr>
          <w:p>
            <w:pPr>
              <w:pStyle w:val="14"/>
            </w:pPr>
            <w:r>
              <w:t>根据学院预算需要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师生受益人数</w:t>
            </w:r>
          </w:p>
        </w:tc>
        <w:tc>
          <w:tcPr>
            <w:tcW w:w="2835" w:type="dxa"/>
            <w:vAlign w:val="center"/>
          </w:tcPr>
          <w:p>
            <w:pPr>
              <w:pStyle w:val="14"/>
            </w:pPr>
            <w:r>
              <w:t>师生受益人数</w:t>
            </w:r>
          </w:p>
        </w:tc>
        <w:tc>
          <w:tcPr>
            <w:tcW w:w="2551" w:type="dxa"/>
            <w:vAlign w:val="center"/>
          </w:tcPr>
          <w:p>
            <w:pPr>
              <w:pStyle w:val="14"/>
            </w:pPr>
            <w:r>
              <w:t>≥50人</w:t>
            </w:r>
          </w:p>
        </w:tc>
        <w:tc>
          <w:tcPr>
            <w:tcW w:w="2268" w:type="dxa"/>
            <w:vAlign w:val="center"/>
          </w:tcPr>
          <w:p>
            <w:pPr>
              <w:pStyle w:val="14"/>
            </w:pPr>
            <w:r>
              <w:t>根据学院工作计划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13、2023年日元贷款本金息费项目绩效目标表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1.归还次数不少于2次，圆满完成归还日元贷款本金和息费工作。</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归还次数</w:t>
            </w:r>
          </w:p>
        </w:tc>
        <w:tc>
          <w:tcPr>
            <w:tcW w:w="2835" w:type="dxa"/>
            <w:vAlign w:val="center"/>
          </w:tcPr>
          <w:p>
            <w:pPr>
              <w:pStyle w:val="14"/>
            </w:pPr>
            <w:r>
              <w:t>归还次数</w:t>
            </w:r>
          </w:p>
        </w:tc>
        <w:tc>
          <w:tcPr>
            <w:tcW w:w="2551" w:type="dxa"/>
            <w:vAlign w:val="center"/>
          </w:tcPr>
          <w:p>
            <w:pPr>
              <w:pStyle w:val="14"/>
            </w:pPr>
            <w:r>
              <w:t>≥2次</w:t>
            </w:r>
          </w:p>
        </w:tc>
        <w:tc>
          <w:tcPr>
            <w:tcW w:w="2268" w:type="dxa"/>
            <w:vAlign w:val="center"/>
          </w:tcPr>
          <w:p>
            <w:pPr>
              <w:pStyle w:val="14"/>
            </w:pPr>
            <w:r>
              <w:t>根据日元贷款还款计划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单次归还利息本金小于预算</w:t>
            </w:r>
          </w:p>
        </w:tc>
        <w:tc>
          <w:tcPr>
            <w:tcW w:w="2835" w:type="dxa"/>
            <w:vAlign w:val="center"/>
          </w:tcPr>
          <w:p>
            <w:pPr>
              <w:pStyle w:val="14"/>
            </w:pPr>
            <w:r>
              <w:t>单次归还利息本金小于预算</w:t>
            </w:r>
          </w:p>
        </w:tc>
        <w:tc>
          <w:tcPr>
            <w:tcW w:w="2551" w:type="dxa"/>
            <w:vAlign w:val="center"/>
          </w:tcPr>
          <w:p>
            <w:pPr>
              <w:pStyle w:val="14"/>
            </w:pPr>
            <w:r>
              <w:t>≤40万元</w:t>
            </w:r>
          </w:p>
        </w:tc>
        <w:tc>
          <w:tcPr>
            <w:tcW w:w="2268" w:type="dxa"/>
            <w:vAlign w:val="center"/>
          </w:tcPr>
          <w:p>
            <w:pPr>
              <w:pStyle w:val="14"/>
            </w:pPr>
            <w:r>
              <w:t>根据贷款还款计划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足额归还借款</w:t>
            </w:r>
          </w:p>
        </w:tc>
        <w:tc>
          <w:tcPr>
            <w:tcW w:w="2835" w:type="dxa"/>
            <w:vAlign w:val="center"/>
          </w:tcPr>
          <w:p>
            <w:pPr>
              <w:pStyle w:val="14"/>
            </w:pPr>
            <w:r>
              <w:t>足额归还借款</w:t>
            </w:r>
          </w:p>
        </w:tc>
        <w:tc>
          <w:tcPr>
            <w:tcW w:w="2551" w:type="dxa"/>
            <w:vAlign w:val="center"/>
          </w:tcPr>
          <w:p>
            <w:pPr>
              <w:pStyle w:val="14"/>
            </w:pPr>
            <w:r>
              <w:t>足额规划借款</w:t>
            </w:r>
          </w:p>
        </w:tc>
        <w:tc>
          <w:tcPr>
            <w:tcW w:w="2268" w:type="dxa"/>
            <w:vAlign w:val="center"/>
          </w:tcPr>
          <w:p>
            <w:pPr>
              <w:pStyle w:val="14"/>
            </w:pPr>
            <w:r>
              <w:t>根据贷款还款金额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归还利息本金完成率</w:t>
            </w:r>
          </w:p>
        </w:tc>
        <w:tc>
          <w:tcPr>
            <w:tcW w:w="2835" w:type="dxa"/>
            <w:vAlign w:val="center"/>
          </w:tcPr>
          <w:p>
            <w:pPr>
              <w:pStyle w:val="14"/>
            </w:pPr>
            <w:r>
              <w:t>归还利息本金完成率</w:t>
            </w:r>
          </w:p>
        </w:tc>
        <w:tc>
          <w:tcPr>
            <w:tcW w:w="2551" w:type="dxa"/>
            <w:vAlign w:val="center"/>
          </w:tcPr>
          <w:p>
            <w:pPr>
              <w:pStyle w:val="14"/>
            </w:pPr>
            <w:r>
              <w:t>≥95%</w:t>
            </w:r>
          </w:p>
        </w:tc>
        <w:tc>
          <w:tcPr>
            <w:tcW w:w="2268" w:type="dxa"/>
            <w:vAlign w:val="center"/>
          </w:tcPr>
          <w:p>
            <w:pPr>
              <w:pStyle w:val="14"/>
            </w:pPr>
            <w: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保证学院信用良好</w:t>
            </w:r>
          </w:p>
        </w:tc>
        <w:tc>
          <w:tcPr>
            <w:tcW w:w="2835" w:type="dxa"/>
            <w:vAlign w:val="center"/>
          </w:tcPr>
          <w:p>
            <w:pPr>
              <w:pStyle w:val="14"/>
            </w:pPr>
            <w:r>
              <w:t>保证学院信用良好</w:t>
            </w:r>
          </w:p>
        </w:tc>
        <w:tc>
          <w:tcPr>
            <w:tcW w:w="2551" w:type="dxa"/>
            <w:vAlign w:val="center"/>
          </w:tcPr>
          <w:p>
            <w:pPr>
              <w:pStyle w:val="14"/>
            </w:pPr>
            <w:r>
              <w:t>保证学院信用良好</w:t>
            </w:r>
          </w:p>
        </w:tc>
        <w:tc>
          <w:tcPr>
            <w:tcW w:w="2268" w:type="dxa"/>
            <w:vAlign w:val="center"/>
          </w:tcPr>
          <w:p>
            <w:pPr>
              <w:pStyle w:val="14"/>
            </w:pPr>
            <w:r>
              <w:t>根据贷款办反馈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转贷单位满意度</w:t>
            </w:r>
          </w:p>
        </w:tc>
        <w:tc>
          <w:tcPr>
            <w:tcW w:w="2835" w:type="dxa"/>
            <w:vAlign w:val="center"/>
          </w:tcPr>
          <w:p>
            <w:pPr>
              <w:pStyle w:val="14"/>
            </w:pPr>
            <w:r>
              <w:t>转贷单位满意度</w:t>
            </w:r>
          </w:p>
        </w:tc>
        <w:tc>
          <w:tcPr>
            <w:tcW w:w="2551" w:type="dxa"/>
            <w:vAlign w:val="center"/>
          </w:tcPr>
          <w:p>
            <w:pPr>
              <w:pStyle w:val="14"/>
            </w:pPr>
            <w:r>
              <w:t>≥95%</w:t>
            </w:r>
          </w:p>
        </w:tc>
        <w:tc>
          <w:tcPr>
            <w:tcW w:w="2268" w:type="dxa"/>
            <w:vAlign w:val="center"/>
          </w:tcPr>
          <w:p>
            <w:pPr>
              <w:pStyle w:val="14"/>
            </w:pPr>
            <w:r>
              <w:t>根据转贷单位反馈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14、2023年双高计划项目绩效目标表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1.网络提升项目数量不少于2项，圆满完成双高校建设任务。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网络提升项目数量</w:t>
            </w:r>
          </w:p>
        </w:tc>
        <w:tc>
          <w:tcPr>
            <w:tcW w:w="2835" w:type="dxa"/>
            <w:vAlign w:val="center"/>
          </w:tcPr>
          <w:p>
            <w:pPr>
              <w:pStyle w:val="14"/>
            </w:pPr>
            <w:r>
              <w:t>网络提升项目数量</w:t>
            </w:r>
          </w:p>
        </w:tc>
        <w:tc>
          <w:tcPr>
            <w:tcW w:w="2551" w:type="dxa"/>
            <w:vAlign w:val="center"/>
          </w:tcPr>
          <w:p>
            <w:pPr>
              <w:pStyle w:val="14"/>
            </w:pPr>
            <w:r>
              <w:t>≥2项</w:t>
            </w:r>
          </w:p>
        </w:tc>
        <w:tc>
          <w:tcPr>
            <w:tcW w:w="2268" w:type="dxa"/>
            <w:vAlign w:val="center"/>
          </w:tcPr>
          <w:p>
            <w:pPr>
              <w:pStyle w:val="14"/>
            </w:pPr>
            <w:r>
              <w:t>预计提升项目数量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网路提升合格率</w:t>
            </w:r>
          </w:p>
        </w:tc>
        <w:tc>
          <w:tcPr>
            <w:tcW w:w="2835" w:type="dxa"/>
            <w:vAlign w:val="center"/>
          </w:tcPr>
          <w:p>
            <w:pPr>
              <w:pStyle w:val="14"/>
            </w:pPr>
            <w:r>
              <w:t>网路提升合格率</w:t>
            </w:r>
          </w:p>
        </w:tc>
        <w:tc>
          <w:tcPr>
            <w:tcW w:w="2551" w:type="dxa"/>
            <w:vAlign w:val="center"/>
          </w:tcPr>
          <w:p>
            <w:pPr>
              <w:pStyle w:val="14"/>
            </w:pPr>
            <w:r>
              <w:t>≥95%</w:t>
            </w:r>
          </w:p>
        </w:tc>
        <w:tc>
          <w:tcPr>
            <w:tcW w:w="2268" w:type="dxa"/>
            <w:vAlign w:val="center"/>
          </w:tcPr>
          <w:p>
            <w:pPr>
              <w:pStyle w:val="14"/>
            </w:pPr>
            <w:r>
              <w:t>根据验收情况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tc>
        <w:tc>
          <w:tcPr>
            <w:tcW w:w="2835" w:type="dxa"/>
            <w:vAlign w:val="center"/>
          </w:tcPr>
          <w:p>
            <w:pPr>
              <w:pStyle w:val="14"/>
            </w:pPr>
            <w:r>
              <w:t>项目完成时间</w:t>
            </w:r>
          </w:p>
        </w:tc>
        <w:tc>
          <w:tcPr>
            <w:tcW w:w="2551" w:type="dxa"/>
            <w:vAlign w:val="center"/>
          </w:tcPr>
          <w:p>
            <w:pPr>
              <w:pStyle w:val="14"/>
            </w:pPr>
            <w:r>
              <w:t>≤12月</w:t>
            </w:r>
          </w:p>
        </w:tc>
        <w:tc>
          <w:tcPr>
            <w:tcW w:w="2268" w:type="dxa"/>
            <w:vAlign w:val="center"/>
          </w:tcPr>
          <w:p>
            <w:pPr>
              <w:pStyle w:val="14"/>
            </w:pPr>
            <w:r>
              <w:t>项目采购计划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等保测评每个软件成本</w:t>
            </w:r>
          </w:p>
        </w:tc>
        <w:tc>
          <w:tcPr>
            <w:tcW w:w="2835" w:type="dxa"/>
            <w:vAlign w:val="center"/>
          </w:tcPr>
          <w:p>
            <w:pPr>
              <w:pStyle w:val="14"/>
            </w:pPr>
            <w:r>
              <w:t>等保测评每个软件成本</w:t>
            </w:r>
          </w:p>
        </w:tc>
        <w:tc>
          <w:tcPr>
            <w:tcW w:w="2551" w:type="dxa"/>
            <w:vAlign w:val="center"/>
          </w:tcPr>
          <w:p>
            <w:pPr>
              <w:pStyle w:val="14"/>
            </w:pPr>
            <w:r>
              <w:t>≤4万元/个</w:t>
            </w:r>
          </w:p>
        </w:tc>
        <w:tc>
          <w:tcPr>
            <w:tcW w:w="2268" w:type="dxa"/>
            <w:vAlign w:val="center"/>
          </w:tcPr>
          <w:p>
            <w:pPr>
              <w:pStyle w:val="14"/>
            </w:pPr>
            <w:r>
              <w:t>根据等保测评软件成本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受益学生人数</w:t>
            </w:r>
          </w:p>
        </w:tc>
        <w:tc>
          <w:tcPr>
            <w:tcW w:w="2835" w:type="dxa"/>
            <w:vAlign w:val="center"/>
          </w:tcPr>
          <w:p>
            <w:pPr>
              <w:pStyle w:val="14"/>
            </w:pPr>
            <w:r>
              <w:t>受益学生人数</w:t>
            </w:r>
          </w:p>
        </w:tc>
        <w:tc>
          <w:tcPr>
            <w:tcW w:w="2551" w:type="dxa"/>
            <w:vAlign w:val="center"/>
          </w:tcPr>
          <w:p>
            <w:pPr>
              <w:pStyle w:val="14"/>
            </w:pPr>
            <w:r>
              <w:t>≥5000人</w:t>
            </w:r>
          </w:p>
        </w:tc>
        <w:tc>
          <w:tcPr>
            <w:tcW w:w="2268" w:type="dxa"/>
            <w:vAlign w:val="center"/>
          </w:tcPr>
          <w:p>
            <w:pPr>
              <w:pStyle w:val="14"/>
            </w:pPr>
            <w:r>
              <w:t>预计受益学生情况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15、2023年新校区建设项目绩效目标表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1.顺利完成辛集新校区土地购置，建筑物建筑面积不少于24.26万平方米。</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新建面积</w:t>
            </w:r>
          </w:p>
        </w:tc>
        <w:tc>
          <w:tcPr>
            <w:tcW w:w="2835" w:type="dxa"/>
            <w:vAlign w:val="center"/>
          </w:tcPr>
          <w:p>
            <w:pPr>
              <w:pStyle w:val="14"/>
            </w:pPr>
            <w:r>
              <w:t>建筑物建筑面积</w:t>
            </w:r>
          </w:p>
        </w:tc>
        <w:tc>
          <w:tcPr>
            <w:tcW w:w="2551" w:type="dxa"/>
            <w:vAlign w:val="center"/>
          </w:tcPr>
          <w:p>
            <w:pPr>
              <w:pStyle w:val="14"/>
            </w:pPr>
            <w:r>
              <w:t>≥24.26万平方米</w:t>
            </w:r>
          </w:p>
        </w:tc>
        <w:tc>
          <w:tcPr>
            <w:tcW w:w="2268" w:type="dxa"/>
            <w:vAlign w:val="center"/>
          </w:tcPr>
          <w:p>
            <w:pPr>
              <w:pStyle w:val="14"/>
            </w:pPr>
            <w:r>
              <w:t>按照项目建设计划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项目验收通过率</w:t>
            </w:r>
          </w:p>
        </w:tc>
        <w:tc>
          <w:tcPr>
            <w:tcW w:w="2835" w:type="dxa"/>
            <w:vAlign w:val="center"/>
          </w:tcPr>
          <w:p>
            <w:pPr>
              <w:pStyle w:val="14"/>
            </w:pPr>
            <w:r>
              <w:t>项目验收通过率</w:t>
            </w:r>
          </w:p>
        </w:tc>
        <w:tc>
          <w:tcPr>
            <w:tcW w:w="2551" w:type="dxa"/>
            <w:vAlign w:val="center"/>
          </w:tcPr>
          <w:p>
            <w:pPr>
              <w:pStyle w:val="14"/>
            </w:pPr>
            <w:r>
              <w:t>100%</w:t>
            </w:r>
          </w:p>
        </w:tc>
        <w:tc>
          <w:tcPr>
            <w:tcW w:w="2268" w:type="dxa"/>
            <w:vAlign w:val="center"/>
          </w:tcPr>
          <w:p>
            <w:pPr>
              <w:pStyle w:val="14"/>
            </w:pPr>
            <w:r>
              <w:t>项目验收情况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项目按计划开工率</w:t>
            </w:r>
          </w:p>
        </w:tc>
        <w:tc>
          <w:tcPr>
            <w:tcW w:w="2835" w:type="dxa"/>
            <w:vAlign w:val="center"/>
          </w:tcPr>
          <w:p>
            <w:pPr>
              <w:pStyle w:val="14"/>
            </w:pPr>
            <w:r>
              <w:t>项目按计划开工率</w:t>
            </w:r>
          </w:p>
        </w:tc>
        <w:tc>
          <w:tcPr>
            <w:tcW w:w="2551" w:type="dxa"/>
            <w:vAlign w:val="center"/>
          </w:tcPr>
          <w:p>
            <w:pPr>
              <w:pStyle w:val="14"/>
            </w:pPr>
            <w:r>
              <w:t>≥80%</w:t>
            </w:r>
          </w:p>
        </w:tc>
        <w:tc>
          <w:tcPr>
            <w:tcW w:w="2268" w:type="dxa"/>
            <w:vAlign w:val="center"/>
          </w:tcPr>
          <w:p>
            <w:pPr>
              <w:pStyle w:val="14"/>
            </w:pPr>
            <w:r>
              <w:t>预计项目开工情况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工程单位建设成本</w:t>
            </w:r>
          </w:p>
        </w:tc>
        <w:tc>
          <w:tcPr>
            <w:tcW w:w="2835" w:type="dxa"/>
            <w:vAlign w:val="center"/>
          </w:tcPr>
          <w:p>
            <w:pPr>
              <w:pStyle w:val="14"/>
            </w:pPr>
            <w:r>
              <w:t>工程单位建设成本</w:t>
            </w:r>
          </w:p>
        </w:tc>
        <w:tc>
          <w:tcPr>
            <w:tcW w:w="2551" w:type="dxa"/>
            <w:vAlign w:val="center"/>
          </w:tcPr>
          <w:p>
            <w:pPr>
              <w:pStyle w:val="14"/>
            </w:pPr>
            <w:r>
              <w:t>≤3300元/平</w:t>
            </w:r>
            <w:r>
              <w:rPr>
                <w:rFonts w:hint="eastAsia"/>
                <w:lang w:eastAsia="zh-CN"/>
              </w:rPr>
              <w:t>方</w:t>
            </w:r>
            <w:r>
              <w:t>米</w:t>
            </w:r>
          </w:p>
        </w:tc>
        <w:tc>
          <w:tcPr>
            <w:tcW w:w="2268" w:type="dxa"/>
            <w:vAlign w:val="center"/>
          </w:tcPr>
          <w:p>
            <w:pPr>
              <w:pStyle w:val="14"/>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项目影响时间</w:t>
            </w:r>
          </w:p>
        </w:tc>
        <w:tc>
          <w:tcPr>
            <w:tcW w:w="2835" w:type="dxa"/>
            <w:vAlign w:val="center"/>
          </w:tcPr>
          <w:p>
            <w:pPr>
              <w:pStyle w:val="14"/>
            </w:pPr>
            <w:r>
              <w:t>项目影响时间</w:t>
            </w:r>
          </w:p>
        </w:tc>
        <w:tc>
          <w:tcPr>
            <w:tcW w:w="2551" w:type="dxa"/>
            <w:vAlign w:val="center"/>
          </w:tcPr>
          <w:p>
            <w:pPr>
              <w:pStyle w:val="14"/>
            </w:pPr>
            <w:r>
              <w:t>≥50年</w:t>
            </w:r>
          </w:p>
        </w:tc>
        <w:tc>
          <w:tcPr>
            <w:tcW w:w="2268" w:type="dxa"/>
            <w:vAlign w:val="center"/>
          </w:tcPr>
          <w:p>
            <w:pPr>
              <w:pStyle w:val="14"/>
            </w:pPr>
            <w:r>
              <w:t>项目预计使用时间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师生满意度</w:t>
            </w:r>
          </w:p>
        </w:tc>
        <w:tc>
          <w:tcPr>
            <w:tcW w:w="2551" w:type="dxa"/>
            <w:vAlign w:val="center"/>
          </w:tcPr>
          <w:p>
            <w:pPr>
              <w:pStyle w:val="14"/>
            </w:pPr>
            <w:r>
              <w:t>≥95%</w:t>
            </w:r>
          </w:p>
        </w:tc>
        <w:tc>
          <w:tcPr>
            <w:tcW w:w="2268" w:type="dxa"/>
            <w:vAlign w:val="center"/>
          </w:tcPr>
          <w:p>
            <w:pPr>
              <w:pStyle w:val="14"/>
            </w:pPr>
            <w:r>
              <w:t>调查情况表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16、2023年新校区建设项目绩效目标表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1.该项目资金用于新校区建设项目，购置土地亩数不少于400亩，完成规划设计等费用的支付。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购置土地亩数</w:t>
            </w:r>
          </w:p>
        </w:tc>
        <w:tc>
          <w:tcPr>
            <w:tcW w:w="2835" w:type="dxa"/>
            <w:vAlign w:val="center"/>
          </w:tcPr>
          <w:p>
            <w:pPr>
              <w:pStyle w:val="14"/>
            </w:pPr>
            <w:r>
              <w:t>购置土地亩数</w:t>
            </w:r>
          </w:p>
        </w:tc>
        <w:tc>
          <w:tcPr>
            <w:tcW w:w="2551" w:type="dxa"/>
            <w:vAlign w:val="center"/>
          </w:tcPr>
          <w:p>
            <w:pPr>
              <w:pStyle w:val="14"/>
            </w:pPr>
            <w:r>
              <w:t>≥400亩</w:t>
            </w:r>
          </w:p>
        </w:tc>
        <w:tc>
          <w:tcPr>
            <w:tcW w:w="2268" w:type="dxa"/>
            <w:vAlign w:val="center"/>
          </w:tcPr>
          <w:p>
            <w:pPr>
              <w:pStyle w:val="14"/>
            </w:pPr>
            <w:r>
              <w:t>根据预计购置数量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规划设计等合格率</w:t>
            </w:r>
          </w:p>
        </w:tc>
        <w:tc>
          <w:tcPr>
            <w:tcW w:w="2835" w:type="dxa"/>
            <w:vAlign w:val="center"/>
          </w:tcPr>
          <w:p>
            <w:pPr>
              <w:pStyle w:val="14"/>
            </w:pPr>
            <w:r>
              <w:t>规划设计等合格率</w:t>
            </w:r>
          </w:p>
        </w:tc>
        <w:tc>
          <w:tcPr>
            <w:tcW w:w="2551" w:type="dxa"/>
            <w:vAlign w:val="center"/>
          </w:tcPr>
          <w:p>
            <w:pPr>
              <w:pStyle w:val="14"/>
            </w:pPr>
            <w:r>
              <w:t>≥90%</w:t>
            </w:r>
          </w:p>
        </w:tc>
        <w:tc>
          <w:tcPr>
            <w:tcW w:w="2268" w:type="dxa"/>
            <w:vAlign w:val="center"/>
          </w:tcPr>
          <w:p>
            <w:pPr>
              <w:pStyle w:val="14"/>
            </w:pPr>
            <w:r>
              <w:t>根据预计情况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购置完成时间</w:t>
            </w:r>
          </w:p>
        </w:tc>
        <w:tc>
          <w:tcPr>
            <w:tcW w:w="2835" w:type="dxa"/>
            <w:vAlign w:val="center"/>
          </w:tcPr>
          <w:p>
            <w:pPr>
              <w:pStyle w:val="14"/>
            </w:pPr>
            <w:r>
              <w:t>购置完成时间</w:t>
            </w:r>
          </w:p>
        </w:tc>
        <w:tc>
          <w:tcPr>
            <w:tcW w:w="2551" w:type="dxa"/>
            <w:vAlign w:val="center"/>
          </w:tcPr>
          <w:p>
            <w:pPr>
              <w:pStyle w:val="14"/>
            </w:pPr>
            <w:r>
              <w:t>≤12月</w:t>
            </w:r>
          </w:p>
        </w:tc>
        <w:tc>
          <w:tcPr>
            <w:tcW w:w="2268" w:type="dxa"/>
            <w:vAlign w:val="center"/>
          </w:tcPr>
          <w:p>
            <w:pPr>
              <w:pStyle w:val="14"/>
            </w:pPr>
            <w:r>
              <w:t>预计购置情况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单位购置成本</w:t>
            </w:r>
          </w:p>
        </w:tc>
        <w:tc>
          <w:tcPr>
            <w:tcW w:w="2835" w:type="dxa"/>
            <w:vAlign w:val="center"/>
          </w:tcPr>
          <w:p>
            <w:pPr>
              <w:pStyle w:val="14"/>
            </w:pPr>
            <w:r>
              <w:t>单位购置成本</w:t>
            </w:r>
          </w:p>
        </w:tc>
        <w:tc>
          <w:tcPr>
            <w:tcW w:w="2551" w:type="dxa"/>
            <w:vAlign w:val="center"/>
          </w:tcPr>
          <w:p>
            <w:pPr>
              <w:pStyle w:val="14"/>
            </w:pPr>
            <w:r>
              <w:t>≤15万元</w:t>
            </w:r>
          </w:p>
        </w:tc>
        <w:tc>
          <w:tcPr>
            <w:tcW w:w="2268" w:type="dxa"/>
            <w:vAlign w:val="center"/>
          </w:tcPr>
          <w:p>
            <w:pPr>
              <w:pStyle w:val="14"/>
            </w:pPr>
            <w:r>
              <w:t>预计采购成本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受益师生人数</w:t>
            </w:r>
          </w:p>
        </w:tc>
        <w:tc>
          <w:tcPr>
            <w:tcW w:w="2835" w:type="dxa"/>
            <w:vAlign w:val="center"/>
          </w:tcPr>
          <w:p>
            <w:pPr>
              <w:pStyle w:val="14"/>
            </w:pPr>
            <w:r>
              <w:t>受益师生人数</w:t>
            </w:r>
          </w:p>
        </w:tc>
        <w:tc>
          <w:tcPr>
            <w:tcW w:w="2551" w:type="dxa"/>
            <w:vAlign w:val="center"/>
          </w:tcPr>
          <w:p>
            <w:pPr>
              <w:pStyle w:val="14"/>
            </w:pPr>
            <w:r>
              <w:t>≥12000人</w:t>
            </w:r>
          </w:p>
        </w:tc>
        <w:tc>
          <w:tcPr>
            <w:tcW w:w="2268" w:type="dxa"/>
            <w:vAlign w:val="center"/>
          </w:tcPr>
          <w:p>
            <w:pPr>
              <w:pStyle w:val="14"/>
            </w:pPr>
            <w:r>
              <w:t>预计受益情况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17、2023年新校区建设项目（中央）绩效目标表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1.建筑物建筑面积不少于24.26万平方米，顺利完成辛集新校区土地补偿款支付。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新建面积</w:t>
            </w:r>
          </w:p>
        </w:tc>
        <w:tc>
          <w:tcPr>
            <w:tcW w:w="2835" w:type="dxa"/>
            <w:vAlign w:val="center"/>
          </w:tcPr>
          <w:p>
            <w:pPr>
              <w:pStyle w:val="14"/>
            </w:pPr>
            <w:r>
              <w:t>建筑物建筑面积</w:t>
            </w:r>
          </w:p>
        </w:tc>
        <w:tc>
          <w:tcPr>
            <w:tcW w:w="2551" w:type="dxa"/>
            <w:vAlign w:val="center"/>
          </w:tcPr>
          <w:p>
            <w:pPr>
              <w:pStyle w:val="14"/>
            </w:pPr>
            <w:r>
              <w:t>≥24.26万平方米</w:t>
            </w:r>
          </w:p>
        </w:tc>
        <w:tc>
          <w:tcPr>
            <w:tcW w:w="2268" w:type="dxa"/>
            <w:vAlign w:val="center"/>
          </w:tcPr>
          <w:p>
            <w:pPr>
              <w:pStyle w:val="14"/>
            </w:pPr>
            <w:r>
              <w:t>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项目验收通过率</w:t>
            </w:r>
          </w:p>
        </w:tc>
        <w:tc>
          <w:tcPr>
            <w:tcW w:w="2835" w:type="dxa"/>
            <w:vAlign w:val="center"/>
          </w:tcPr>
          <w:p>
            <w:pPr>
              <w:pStyle w:val="14"/>
            </w:pPr>
            <w:r>
              <w:t>项目验收通过率</w:t>
            </w:r>
          </w:p>
        </w:tc>
        <w:tc>
          <w:tcPr>
            <w:tcW w:w="2551" w:type="dxa"/>
            <w:vAlign w:val="center"/>
          </w:tcPr>
          <w:p>
            <w:pPr>
              <w:pStyle w:val="14"/>
            </w:pPr>
            <w:r>
              <w:t>100%</w:t>
            </w:r>
          </w:p>
        </w:tc>
        <w:tc>
          <w:tcPr>
            <w:tcW w:w="2268" w:type="dxa"/>
            <w:vAlign w:val="center"/>
          </w:tcPr>
          <w:p>
            <w:pPr>
              <w:pStyle w:val="14"/>
            </w:pPr>
            <w:r>
              <w:t xml:space="preserve">项目验收情况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项目按计划开工率</w:t>
            </w:r>
          </w:p>
        </w:tc>
        <w:tc>
          <w:tcPr>
            <w:tcW w:w="2835" w:type="dxa"/>
            <w:vAlign w:val="center"/>
          </w:tcPr>
          <w:p>
            <w:pPr>
              <w:pStyle w:val="14"/>
            </w:pPr>
            <w:r>
              <w:t>项目按计划开工率</w:t>
            </w:r>
          </w:p>
        </w:tc>
        <w:tc>
          <w:tcPr>
            <w:tcW w:w="2551" w:type="dxa"/>
            <w:vAlign w:val="center"/>
          </w:tcPr>
          <w:p>
            <w:pPr>
              <w:pStyle w:val="14"/>
            </w:pPr>
            <w:r>
              <w:t>≥80%</w:t>
            </w:r>
          </w:p>
        </w:tc>
        <w:tc>
          <w:tcPr>
            <w:tcW w:w="2268" w:type="dxa"/>
            <w:vAlign w:val="center"/>
          </w:tcPr>
          <w:p>
            <w:pPr>
              <w:pStyle w:val="14"/>
            </w:pPr>
            <w:r>
              <w:t>预计项目开工情况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工程单位建设成本</w:t>
            </w:r>
          </w:p>
        </w:tc>
        <w:tc>
          <w:tcPr>
            <w:tcW w:w="2835" w:type="dxa"/>
            <w:vAlign w:val="center"/>
          </w:tcPr>
          <w:p>
            <w:pPr>
              <w:pStyle w:val="14"/>
            </w:pPr>
            <w:r>
              <w:t>工程单位建设成本</w:t>
            </w:r>
          </w:p>
        </w:tc>
        <w:tc>
          <w:tcPr>
            <w:tcW w:w="2551" w:type="dxa"/>
            <w:vAlign w:val="center"/>
          </w:tcPr>
          <w:p>
            <w:pPr>
              <w:pStyle w:val="14"/>
            </w:pPr>
            <w:r>
              <w:t>≤3300元/平</w:t>
            </w:r>
            <w:r>
              <w:rPr>
                <w:rFonts w:hint="eastAsia"/>
                <w:lang w:eastAsia="zh-CN"/>
              </w:rPr>
              <w:t>方</w:t>
            </w:r>
            <w:r>
              <w:t>米</w:t>
            </w:r>
          </w:p>
        </w:tc>
        <w:tc>
          <w:tcPr>
            <w:tcW w:w="2268" w:type="dxa"/>
            <w:vAlign w:val="center"/>
          </w:tcPr>
          <w:p>
            <w:pPr>
              <w:pStyle w:val="14"/>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项目影响时间</w:t>
            </w:r>
          </w:p>
        </w:tc>
        <w:tc>
          <w:tcPr>
            <w:tcW w:w="2835" w:type="dxa"/>
            <w:vAlign w:val="center"/>
          </w:tcPr>
          <w:p>
            <w:pPr>
              <w:pStyle w:val="14"/>
            </w:pPr>
            <w:r>
              <w:t>项目影响时间</w:t>
            </w:r>
          </w:p>
        </w:tc>
        <w:tc>
          <w:tcPr>
            <w:tcW w:w="2551" w:type="dxa"/>
            <w:vAlign w:val="center"/>
          </w:tcPr>
          <w:p>
            <w:pPr>
              <w:pStyle w:val="14"/>
            </w:pPr>
            <w:r>
              <w:t>≥50年</w:t>
            </w:r>
          </w:p>
        </w:tc>
        <w:tc>
          <w:tcPr>
            <w:tcW w:w="2268" w:type="dxa"/>
            <w:vAlign w:val="center"/>
          </w:tcPr>
          <w:p>
            <w:pPr>
              <w:pStyle w:val="14"/>
            </w:pPr>
            <w:r>
              <w:t>项目预计使用时间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师生满意度</w:t>
            </w:r>
          </w:p>
        </w:tc>
        <w:tc>
          <w:tcPr>
            <w:tcW w:w="2835" w:type="dxa"/>
            <w:vAlign w:val="center"/>
          </w:tcPr>
          <w:p>
            <w:pPr>
              <w:pStyle w:val="14"/>
            </w:pPr>
            <w:r>
              <w:t>师生满意度</w:t>
            </w:r>
          </w:p>
        </w:tc>
        <w:tc>
          <w:tcPr>
            <w:tcW w:w="2551" w:type="dxa"/>
            <w:vAlign w:val="center"/>
          </w:tcPr>
          <w:p>
            <w:pPr>
              <w:pStyle w:val="14"/>
            </w:pPr>
            <w:r>
              <w:t>≥95%</w:t>
            </w:r>
            <w:bookmarkStart w:id="1" w:name="_GoBack"/>
            <w:bookmarkEnd w:id="1"/>
          </w:p>
        </w:tc>
        <w:tc>
          <w:tcPr>
            <w:tcW w:w="2268" w:type="dxa"/>
            <w:vAlign w:val="center"/>
          </w:tcPr>
          <w:p>
            <w:pPr>
              <w:pStyle w:val="14"/>
            </w:pPr>
            <w:r>
              <w:t>调查情况表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18、2023年正常公用经费（省级）绩效目标表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1.学生人数不少于10500人，保证学院正常的运转开支。</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保障学生人数</w:t>
            </w:r>
          </w:p>
        </w:tc>
        <w:tc>
          <w:tcPr>
            <w:tcW w:w="2835" w:type="dxa"/>
            <w:vAlign w:val="center"/>
          </w:tcPr>
          <w:p>
            <w:pPr>
              <w:pStyle w:val="14"/>
            </w:pPr>
            <w:r>
              <w:t>保障学生人数</w:t>
            </w:r>
          </w:p>
        </w:tc>
        <w:tc>
          <w:tcPr>
            <w:tcW w:w="2551" w:type="dxa"/>
            <w:vAlign w:val="center"/>
          </w:tcPr>
          <w:p>
            <w:pPr>
              <w:pStyle w:val="14"/>
            </w:pPr>
            <w:r>
              <w:t>≥10500人</w:t>
            </w:r>
          </w:p>
        </w:tc>
        <w:tc>
          <w:tcPr>
            <w:tcW w:w="2268" w:type="dxa"/>
            <w:vAlign w:val="center"/>
          </w:tcPr>
          <w:p>
            <w:pPr>
              <w:pStyle w:val="14"/>
            </w:pPr>
            <w:r>
              <w:t>预计学院招生人数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后勤保障合格率</w:t>
            </w:r>
          </w:p>
        </w:tc>
        <w:tc>
          <w:tcPr>
            <w:tcW w:w="2835" w:type="dxa"/>
            <w:vAlign w:val="center"/>
          </w:tcPr>
          <w:p>
            <w:pPr>
              <w:pStyle w:val="14"/>
            </w:pPr>
            <w:r>
              <w:t>后勤保障合格率</w:t>
            </w:r>
          </w:p>
        </w:tc>
        <w:tc>
          <w:tcPr>
            <w:tcW w:w="2551" w:type="dxa"/>
            <w:vAlign w:val="center"/>
          </w:tcPr>
          <w:p>
            <w:pPr>
              <w:pStyle w:val="14"/>
            </w:pPr>
            <w:r>
              <w:t>≥95%</w:t>
            </w:r>
          </w:p>
        </w:tc>
        <w:tc>
          <w:tcPr>
            <w:tcW w:w="2268" w:type="dxa"/>
            <w:vAlign w:val="center"/>
          </w:tcPr>
          <w:p>
            <w:pPr>
              <w:pStyle w:val="14"/>
            </w:pPr>
            <w:r>
              <w:t>按照合同标准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项目完成时间</w:t>
            </w:r>
          </w:p>
        </w:tc>
        <w:tc>
          <w:tcPr>
            <w:tcW w:w="2551" w:type="dxa"/>
            <w:vAlign w:val="center"/>
          </w:tcPr>
          <w:p>
            <w:pPr>
              <w:pStyle w:val="14"/>
            </w:pPr>
            <w:r>
              <w:t>≤12月</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 xml:space="preserve">资金成本 </w:t>
            </w:r>
          </w:p>
        </w:tc>
        <w:tc>
          <w:tcPr>
            <w:tcW w:w="2551" w:type="dxa"/>
            <w:vAlign w:val="center"/>
          </w:tcPr>
          <w:p>
            <w:pPr>
              <w:pStyle w:val="14"/>
            </w:pPr>
            <w:r>
              <w:t>3301.43万元</w:t>
            </w:r>
          </w:p>
        </w:tc>
        <w:tc>
          <w:tcPr>
            <w:tcW w:w="2268"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影响时间</w:t>
            </w:r>
          </w:p>
        </w:tc>
        <w:tc>
          <w:tcPr>
            <w:tcW w:w="2835" w:type="dxa"/>
            <w:vAlign w:val="center"/>
          </w:tcPr>
          <w:p>
            <w:pPr>
              <w:pStyle w:val="14"/>
            </w:pPr>
            <w:r>
              <w:t>保障日常工作运转时间</w:t>
            </w:r>
          </w:p>
        </w:tc>
        <w:tc>
          <w:tcPr>
            <w:tcW w:w="2551" w:type="dxa"/>
            <w:vAlign w:val="center"/>
          </w:tcPr>
          <w:p>
            <w:pPr>
              <w:pStyle w:val="14"/>
            </w:pPr>
            <w:r>
              <w:t>1年</w:t>
            </w:r>
          </w:p>
        </w:tc>
        <w:tc>
          <w:tcPr>
            <w:tcW w:w="2268"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教职工满意度</w:t>
            </w:r>
          </w:p>
        </w:tc>
        <w:tc>
          <w:tcPr>
            <w:tcW w:w="2835" w:type="dxa"/>
            <w:vAlign w:val="center"/>
          </w:tcPr>
          <w:p>
            <w:pPr>
              <w:pStyle w:val="14"/>
            </w:pPr>
            <w:r>
              <w:t>教职工满意度</w:t>
            </w:r>
          </w:p>
        </w:tc>
        <w:tc>
          <w:tcPr>
            <w:tcW w:w="2551" w:type="dxa"/>
            <w:vAlign w:val="center"/>
          </w:tcPr>
          <w:p>
            <w:pPr>
              <w:pStyle w:val="14"/>
            </w:pPr>
            <w:r>
              <w:t>≥95%</w:t>
            </w:r>
          </w:p>
        </w:tc>
        <w:tc>
          <w:tcPr>
            <w:tcW w:w="2268" w:type="dxa"/>
            <w:vAlign w:val="center"/>
          </w:tcPr>
          <w:p>
            <w:pPr>
              <w:pStyle w:val="14"/>
            </w:pPr>
            <w:r>
              <w:t>调查问卷表</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2023年，河北女子职业技术学院本级安排政府采购预算7649.56万元。具体内容见下表。</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7649.56</w:t>
            </w:r>
          </w:p>
        </w:tc>
        <w:tc>
          <w:tcPr>
            <w:tcW w:w="964" w:type="dxa"/>
            <w:vAlign w:val="center"/>
          </w:tcPr>
          <w:p>
            <w:pPr>
              <w:pStyle w:val="17"/>
            </w:pPr>
            <w:r>
              <w:t>2067.94</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3042.00</w:t>
            </w:r>
          </w:p>
        </w:tc>
        <w:tc>
          <w:tcPr>
            <w:tcW w:w="964" w:type="dxa"/>
            <w:vAlign w:val="center"/>
          </w:tcPr>
          <w:p>
            <w:pPr>
              <w:pStyle w:val="17"/>
            </w:pPr>
          </w:p>
        </w:tc>
        <w:tc>
          <w:tcPr>
            <w:tcW w:w="964" w:type="dxa"/>
            <w:vAlign w:val="center"/>
          </w:tcPr>
          <w:p>
            <w:pPr>
              <w:pStyle w:val="17"/>
            </w:pPr>
            <w:r>
              <w:t>617.85</w:t>
            </w:r>
          </w:p>
        </w:tc>
        <w:tc>
          <w:tcPr>
            <w:tcW w:w="964" w:type="dxa"/>
            <w:vAlign w:val="center"/>
          </w:tcPr>
          <w:p>
            <w:pPr>
              <w:pStyle w:val="17"/>
            </w:pPr>
            <w:r>
              <w:t>1921.77</w:t>
            </w:r>
          </w:p>
        </w:tc>
        <w:tc>
          <w:tcPr>
            <w:tcW w:w="964" w:type="dxa"/>
            <w:vAlign w:val="center"/>
          </w:tcPr>
          <w:p>
            <w:pPr>
              <w:pStyle w:val="17"/>
            </w:pPr>
            <w:r>
              <w:t>274.27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河北女子职业技术学院本级小计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7649.56</w:t>
            </w:r>
          </w:p>
        </w:tc>
        <w:tc>
          <w:tcPr>
            <w:tcW w:w="964" w:type="dxa"/>
            <w:vAlign w:val="center"/>
          </w:tcPr>
          <w:p>
            <w:pPr>
              <w:pStyle w:val="17"/>
            </w:pPr>
            <w:r>
              <w:t>2067.94</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3042.00</w:t>
            </w:r>
          </w:p>
        </w:tc>
        <w:tc>
          <w:tcPr>
            <w:tcW w:w="964" w:type="dxa"/>
            <w:vAlign w:val="center"/>
          </w:tcPr>
          <w:p>
            <w:pPr>
              <w:pStyle w:val="17"/>
            </w:pPr>
          </w:p>
        </w:tc>
        <w:tc>
          <w:tcPr>
            <w:tcW w:w="964" w:type="dxa"/>
            <w:vAlign w:val="center"/>
          </w:tcPr>
          <w:p>
            <w:pPr>
              <w:pStyle w:val="17"/>
            </w:pPr>
            <w:r>
              <w:t>617.85</w:t>
            </w:r>
          </w:p>
        </w:tc>
        <w:tc>
          <w:tcPr>
            <w:tcW w:w="964" w:type="dxa"/>
            <w:vAlign w:val="center"/>
          </w:tcPr>
          <w:p>
            <w:pPr>
              <w:pStyle w:val="17"/>
            </w:pPr>
            <w:r>
              <w:t>1921.77</w:t>
            </w:r>
          </w:p>
        </w:tc>
        <w:tc>
          <w:tcPr>
            <w:tcW w:w="964" w:type="dxa"/>
            <w:vAlign w:val="center"/>
          </w:tcPr>
          <w:p>
            <w:pPr>
              <w:pStyle w:val="17"/>
            </w:pPr>
            <w:r>
              <w:t>274.27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公用类项目</w:t>
            </w:r>
          </w:p>
        </w:tc>
        <w:tc>
          <w:tcPr>
            <w:tcW w:w="964" w:type="dxa"/>
            <w:vAlign w:val="center"/>
          </w:tcPr>
          <w:p>
            <w:pPr>
              <w:pStyle w:val="13"/>
            </w:pPr>
            <w:r>
              <w:t>927.07</w:t>
            </w:r>
          </w:p>
        </w:tc>
        <w:tc>
          <w:tcPr>
            <w:tcW w:w="1134" w:type="dxa"/>
            <w:vAlign w:val="center"/>
          </w:tcPr>
          <w:p>
            <w:pPr>
              <w:pStyle w:val="14"/>
            </w:pPr>
            <w:r>
              <w:t>汽油</w:t>
            </w:r>
          </w:p>
        </w:tc>
        <w:tc>
          <w:tcPr>
            <w:tcW w:w="1134" w:type="dxa"/>
            <w:vAlign w:val="center"/>
          </w:tcPr>
          <w:p>
            <w:pPr>
              <w:pStyle w:val="14"/>
            </w:pPr>
            <w:r>
              <w:t>A07070101</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15.00</w:t>
            </w:r>
          </w:p>
        </w:tc>
        <w:tc>
          <w:tcPr>
            <w:tcW w:w="964" w:type="dxa"/>
            <w:vAlign w:val="center"/>
          </w:tcPr>
          <w:p>
            <w:pPr>
              <w:pStyle w:val="13"/>
            </w:pPr>
            <w:r>
              <w:t>15.00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公用类项目</w:t>
            </w:r>
          </w:p>
        </w:tc>
        <w:tc>
          <w:tcPr>
            <w:tcW w:w="964" w:type="dxa"/>
            <w:vAlign w:val="center"/>
          </w:tcPr>
          <w:p>
            <w:pPr>
              <w:pStyle w:val="13"/>
            </w:pPr>
            <w:r>
              <w:t>927.07</w:t>
            </w:r>
          </w:p>
        </w:tc>
        <w:tc>
          <w:tcPr>
            <w:tcW w:w="1134" w:type="dxa"/>
            <w:vAlign w:val="center"/>
          </w:tcPr>
          <w:p>
            <w:pPr>
              <w:pStyle w:val="14"/>
            </w:pPr>
            <w:r>
              <w:t>财产保险服务</w:t>
            </w:r>
          </w:p>
        </w:tc>
        <w:tc>
          <w:tcPr>
            <w:tcW w:w="1134" w:type="dxa"/>
            <w:vAlign w:val="center"/>
          </w:tcPr>
          <w:p>
            <w:pPr>
              <w:pStyle w:val="14"/>
            </w:pPr>
            <w:r>
              <w:t>C18040102</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公用类项目</w:t>
            </w:r>
          </w:p>
        </w:tc>
        <w:tc>
          <w:tcPr>
            <w:tcW w:w="964" w:type="dxa"/>
            <w:vAlign w:val="center"/>
          </w:tcPr>
          <w:p>
            <w:pPr>
              <w:pStyle w:val="13"/>
            </w:pPr>
            <w:r>
              <w:t>927.07</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15.10</w:t>
            </w:r>
          </w:p>
        </w:tc>
        <w:tc>
          <w:tcPr>
            <w:tcW w:w="964" w:type="dxa"/>
            <w:vAlign w:val="center"/>
          </w:tcPr>
          <w:p>
            <w:pPr>
              <w:pStyle w:val="13"/>
            </w:pPr>
            <w:r>
              <w:t>15.10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15.10</w:t>
            </w:r>
          </w:p>
        </w:tc>
        <w:tc>
          <w:tcPr>
            <w:tcW w:w="964" w:type="dxa"/>
            <w:vAlign w:val="center"/>
          </w:tcPr>
          <w:p>
            <w:pPr>
              <w:pStyle w:val="13"/>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公用类项目</w:t>
            </w:r>
          </w:p>
        </w:tc>
        <w:tc>
          <w:tcPr>
            <w:tcW w:w="964" w:type="dxa"/>
            <w:vAlign w:val="center"/>
          </w:tcPr>
          <w:p>
            <w:pPr>
              <w:pStyle w:val="13"/>
            </w:pPr>
            <w:r>
              <w:t>927.07</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5.00</w:t>
            </w: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2023年产教融合虚拟仿真实训大楼项目（省级）</w:t>
            </w:r>
          </w:p>
        </w:tc>
        <w:tc>
          <w:tcPr>
            <w:tcW w:w="964" w:type="dxa"/>
            <w:vAlign w:val="center"/>
          </w:tcPr>
          <w:p>
            <w:pPr>
              <w:pStyle w:val="13"/>
            </w:pPr>
            <w:r>
              <w:t>1263.00</w:t>
            </w:r>
          </w:p>
        </w:tc>
        <w:tc>
          <w:tcPr>
            <w:tcW w:w="1134" w:type="dxa"/>
            <w:vAlign w:val="center"/>
          </w:tcPr>
          <w:p>
            <w:pPr>
              <w:pStyle w:val="14"/>
            </w:pPr>
            <w:r>
              <w:t>教育用房施工</w:t>
            </w:r>
          </w:p>
        </w:tc>
        <w:tc>
          <w:tcPr>
            <w:tcW w:w="1134" w:type="dxa"/>
            <w:vAlign w:val="center"/>
          </w:tcPr>
          <w:p>
            <w:pPr>
              <w:pStyle w:val="14"/>
            </w:pPr>
            <w:r>
              <w:t>B01021100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1137.00</w:t>
            </w:r>
          </w:p>
        </w:tc>
        <w:tc>
          <w:tcPr>
            <w:tcW w:w="964" w:type="dxa"/>
            <w:vAlign w:val="center"/>
          </w:tcPr>
          <w:p>
            <w:pPr>
              <w:pStyle w:val="13"/>
            </w:pPr>
            <w:r>
              <w:t>1137.00</w:t>
            </w:r>
          </w:p>
        </w:tc>
        <w:tc>
          <w:tcPr>
            <w:tcW w:w="964" w:type="dxa"/>
            <w:vAlign w:val="center"/>
          </w:tcPr>
          <w:p>
            <w:pPr>
              <w:pStyle w:val="13"/>
            </w:pPr>
            <w:r>
              <w:t>1137.00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2023年产教融合虚拟仿真实训大楼项目（省级）</w:t>
            </w:r>
          </w:p>
        </w:tc>
        <w:tc>
          <w:tcPr>
            <w:tcW w:w="964" w:type="dxa"/>
            <w:vAlign w:val="center"/>
          </w:tcPr>
          <w:p>
            <w:pPr>
              <w:pStyle w:val="13"/>
            </w:pPr>
            <w:r>
              <w:t>1263.00</w:t>
            </w:r>
          </w:p>
        </w:tc>
        <w:tc>
          <w:tcPr>
            <w:tcW w:w="1134" w:type="dxa"/>
            <w:vAlign w:val="center"/>
          </w:tcPr>
          <w:p>
            <w:pPr>
              <w:pStyle w:val="14"/>
            </w:pPr>
            <w:r>
              <w:t>工程设计服务</w:t>
            </w:r>
          </w:p>
        </w:tc>
        <w:tc>
          <w:tcPr>
            <w:tcW w:w="1134" w:type="dxa"/>
            <w:vAlign w:val="center"/>
          </w:tcPr>
          <w:p>
            <w:pPr>
              <w:pStyle w:val="14"/>
            </w:pPr>
            <w:r>
              <w:t>C11020000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122.00</w:t>
            </w:r>
          </w:p>
        </w:tc>
        <w:tc>
          <w:tcPr>
            <w:tcW w:w="964" w:type="dxa"/>
            <w:vAlign w:val="center"/>
          </w:tcPr>
          <w:p>
            <w:pPr>
              <w:pStyle w:val="13"/>
            </w:pPr>
            <w:r>
              <w:t>122.00</w:t>
            </w:r>
          </w:p>
        </w:tc>
        <w:tc>
          <w:tcPr>
            <w:tcW w:w="964" w:type="dxa"/>
            <w:vAlign w:val="center"/>
          </w:tcPr>
          <w:p>
            <w:pPr>
              <w:pStyle w:val="13"/>
            </w:pPr>
            <w:r>
              <w:t>122.00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套</w:t>
            </w:r>
          </w:p>
        </w:tc>
        <w:tc>
          <w:tcPr>
            <w:tcW w:w="850" w:type="dxa"/>
            <w:vAlign w:val="center"/>
          </w:tcPr>
          <w:p>
            <w:pPr>
              <w:pStyle w:val="13"/>
            </w:pPr>
            <w:r>
              <w:t>2</w:t>
            </w:r>
          </w:p>
        </w:tc>
        <w:tc>
          <w:tcPr>
            <w:tcW w:w="850" w:type="dxa"/>
            <w:vAlign w:val="center"/>
          </w:tcPr>
          <w:p>
            <w:pPr>
              <w:pStyle w:val="13"/>
            </w:pPr>
            <w:r>
              <w:t>6.00</w:t>
            </w:r>
          </w:p>
        </w:tc>
        <w:tc>
          <w:tcPr>
            <w:tcW w:w="964" w:type="dxa"/>
            <w:vAlign w:val="center"/>
          </w:tcPr>
          <w:p>
            <w:pPr>
              <w:pStyle w:val="13"/>
            </w:pPr>
            <w:r>
              <w:t>12.00</w:t>
            </w:r>
          </w:p>
        </w:tc>
        <w:tc>
          <w:tcPr>
            <w:tcW w:w="964" w:type="dxa"/>
            <w:vAlign w:val="center"/>
          </w:tcPr>
          <w:p>
            <w:pPr>
              <w:pStyle w:val="13"/>
            </w:pPr>
            <w:r>
              <w:t>12.00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便携式计算机</w:t>
            </w:r>
          </w:p>
        </w:tc>
        <w:tc>
          <w:tcPr>
            <w:tcW w:w="1134" w:type="dxa"/>
            <w:vAlign w:val="center"/>
          </w:tcPr>
          <w:p>
            <w:pPr>
              <w:pStyle w:val="14"/>
            </w:pPr>
            <w:r>
              <w:t>A02010108</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1.40</w:t>
            </w:r>
          </w:p>
        </w:tc>
        <w:tc>
          <w:tcPr>
            <w:tcW w:w="964" w:type="dxa"/>
            <w:vAlign w:val="center"/>
          </w:tcPr>
          <w:p>
            <w:pPr>
              <w:pStyle w:val="13"/>
            </w:pPr>
            <w:r>
              <w:t>1.40</w:t>
            </w:r>
          </w:p>
        </w:tc>
        <w:tc>
          <w:tcPr>
            <w:tcW w:w="964" w:type="dxa"/>
            <w:vAlign w:val="center"/>
          </w:tcPr>
          <w:p>
            <w:pPr>
              <w:pStyle w:val="13"/>
            </w:pPr>
            <w:r>
              <w:t>1.40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其他缝纫、服饰、制革和毛皮加工机械</w:t>
            </w:r>
          </w:p>
        </w:tc>
        <w:tc>
          <w:tcPr>
            <w:tcW w:w="1134" w:type="dxa"/>
            <w:vAlign w:val="center"/>
          </w:tcPr>
          <w:p>
            <w:pPr>
              <w:pStyle w:val="14"/>
            </w:pPr>
            <w:r>
              <w:t>A02299900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38.60</w:t>
            </w:r>
          </w:p>
        </w:tc>
        <w:tc>
          <w:tcPr>
            <w:tcW w:w="964" w:type="dxa"/>
            <w:vAlign w:val="center"/>
          </w:tcPr>
          <w:p>
            <w:pPr>
              <w:pStyle w:val="13"/>
            </w:pPr>
            <w:r>
              <w:t>38.60</w:t>
            </w:r>
          </w:p>
        </w:tc>
        <w:tc>
          <w:tcPr>
            <w:tcW w:w="964" w:type="dxa"/>
            <w:vAlign w:val="center"/>
          </w:tcPr>
          <w:p>
            <w:pPr>
              <w:pStyle w:val="13"/>
            </w:pPr>
            <w:r>
              <w:t>38.60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百科全书</w:t>
            </w:r>
          </w:p>
        </w:tc>
        <w:tc>
          <w:tcPr>
            <w:tcW w:w="1134" w:type="dxa"/>
            <w:vAlign w:val="center"/>
          </w:tcPr>
          <w:p>
            <w:pPr>
              <w:pStyle w:val="14"/>
            </w:pPr>
            <w:r>
              <w:t>A04010103</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10.00</w:t>
            </w:r>
          </w:p>
        </w:tc>
        <w:tc>
          <w:tcPr>
            <w:tcW w:w="964" w:type="dxa"/>
            <w:vAlign w:val="center"/>
          </w:tcPr>
          <w:p>
            <w:pPr>
              <w:pStyle w:val="13"/>
            </w:pPr>
            <w:r>
              <w:t>10.00</w:t>
            </w:r>
          </w:p>
        </w:tc>
        <w:tc>
          <w:tcPr>
            <w:tcW w:w="964" w:type="dxa"/>
            <w:vAlign w:val="center"/>
          </w:tcPr>
          <w:p>
            <w:pPr>
              <w:pStyle w:val="13"/>
            </w:pPr>
            <w:r>
              <w:t>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13.00</w:t>
            </w:r>
          </w:p>
        </w:tc>
        <w:tc>
          <w:tcPr>
            <w:tcW w:w="964" w:type="dxa"/>
            <w:vAlign w:val="center"/>
          </w:tcPr>
          <w:p>
            <w:pPr>
              <w:pStyle w:val="13"/>
            </w:pPr>
            <w:r>
              <w:t>13.00</w:t>
            </w:r>
          </w:p>
        </w:tc>
        <w:tc>
          <w:tcPr>
            <w:tcW w:w="964" w:type="dxa"/>
            <w:vAlign w:val="center"/>
          </w:tcPr>
          <w:p>
            <w:pPr>
              <w:pStyle w:val="13"/>
            </w:pPr>
            <w:r>
              <w:t>13.00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25.00</w:t>
            </w:r>
          </w:p>
        </w:tc>
        <w:tc>
          <w:tcPr>
            <w:tcW w:w="964" w:type="dxa"/>
            <w:vAlign w:val="center"/>
          </w:tcPr>
          <w:p>
            <w:pPr>
              <w:pStyle w:val="13"/>
            </w:pPr>
            <w:r>
              <w:t>25.00</w:t>
            </w:r>
          </w:p>
        </w:tc>
        <w:tc>
          <w:tcPr>
            <w:tcW w:w="964" w:type="dxa"/>
            <w:vAlign w:val="center"/>
          </w:tcPr>
          <w:p>
            <w:pPr>
              <w:pStyle w:val="13"/>
            </w:pPr>
            <w:r>
              <w:t>25.00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5.00</w:t>
            </w:r>
          </w:p>
        </w:tc>
        <w:tc>
          <w:tcPr>
            <w:tcW w:w="964" w:type="dxa"/>
            <w:vAlign w:val="center"/>
          </w:tcPr>
          <w:p>
            <w:pPr>
              <w:pStyle w:val="13"/>
            </w:pPr>
            <w:r>
              <w:t>5.00</w:t>
            </w: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数据加工处理服务</w:t>
            </w:r>
          </w:p>
        </w:tc>
        <w:tc>
          <w:tcPr>
            <w:tcW w:w="1134" w:type="dxa"/>
            <w:vAlign w:val="center"/>
          </w:tcPr>
          <w:p>
            <w:pPr>
              <w:pStyle w:val="14"/>
            </w:pPr>
            <w:r>
              <w:t>C16030200</w:t>
            </w:r>
          </w:p>
        </w:tc>
        <w:tc>
          <w:tcPr>
            <w:tcW w:w="709" w:type="dxa"/>
            <w:vAlign w:val="center"/>
          </w:tcPr>
          <w:p>
            <w:pPr>
              <w:pStyle w:val="15"/>
            </w:pPr>
            <w:r>
              <w:t>门</w:t>
            </w:r>
          </w:p>
        </w:tc>
        <w:tc>
          <w:tcPr>
            <w:tcW w:w="850" w:type="dxa"/>
            <w:vAlign w:val="center"/>
          </w:tcPr>
          <w:p>
            <w:pPr>
              <w:pStyle w:val="13"/>
            </w:pPr>
            <w:r>
              <w:t>8</w:t>
            </w:r>
          </w:p>
        </w:tc>
        <w:tc>
          <w:tcPr>
            <w:tcW w:w="850" w:type="dxa"/>
            <w:vAlign w:val="center"/>
          </w:tcPr>
          <w:p>
            <w:pPr>
              <w:pStyle w:val="13"/>
            </w:pPr>
            <w:r>
              <w:t>5.00</w:t>
            </w:r>
          </w:p>
        </w:tc>
        <w:tc>
          <w:tcPr>
            <w:tcW w:w="964" w:type="dxa"/>
            <w:vAlign w:val="center"/>
          </w:tcPr>
          <w:p>
            <w:pPr>
              <w:pStyle w:val="13"/>
            </w:pPr>
            <w:r>
              <w:t>40.00</w:t>
            </w:r>
          </w:p>
        </w:tc>
        <w:tc>
          <w:tcPr>
            <w:tcW w:w="964" w:type="dxa"/>
            <w:vAlign w:val="center"/>
          </w:tcPr>
          <w:p>
            <w:pPr>
              <w:pStyle w:val="13"/>
            </w:pPr>
            <w:r>
              <w:t>40.00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2023年创新行动计划项目资金</w:t>
            </w:r>
          </w:p>
        </w:tc>
        <w:tc>
          <w:tcPr>
            <w:tcW w:w="964" w:type="dxa"/>
            <w:vAlign w:val="center"/>
          </w:tcPr>
          <w:p>
            <w:pPr>
              <w:pStyle w:val="13"/>
            </w:pPr>
            <w:r>
              <w:t>210.00</w:t>
            </w:r>
          </w:p>
        </w:tc>
        <w:tc>
          <w:tcPr>
            <w:tcW w:w="1134" w:type="dxa"/>
            <w:vAlign w:val="center"/>
          </w:tcPr>
          <w:p>
            <w:pPr>
              <w:pStyle w:val="14"/>
            </w:pPr>
            <w:r>
              <w:t>数字内容加工处理服务</w:t>
            </w:r>
          </w:p>
        </w:tc>
        <w:tc>
          <w:tcPr>
            <w:tcW w:w="1134" w:type="dxa"/>
            <w:vAlign w:val="center"/>
          </w:tcPr>
          <w:p>
            <w:pPr>
              <w:pStyle w:val="14"/>
            </w:pPr>
            <w:r>
              <w:t>C16030300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40.00</w:t>
            </w:r>
          </w:p>
        </w:tc>
        <w:tc>
          <w:tcPr>
            <w:tcW w:w="964" w:type="dxa"/>
            <w:vAlign w:val="center"/>
          </w:tcPr>
          <w:p>
            <w:pPr>
              <w:pStyle w:val="13"/>
            </w:pPr>
            <w:r>
              <w:t>40.00</w:t>
            </w:r>
          </w:p>
        </w:tc>
        <w:tc>
          <w:tcPr>
            <w:tcW w:w="964" w:type="dxa"/>
            <w:vAlign w:val="center"/>
          </w:tcPr>
          <w:p>
            <w:pPr>
              <w:pStyle w:val="13"/>
            </w:pPr>
            <w:r>
              <w:t>40.00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2023年高职单招工作专项资金保障</w:t>
            </w:r>
          </w:p>
        </w:tc>
        <w:tc>
          <w:tcPr>
            <w:tcW w:w="964" w:type="dxa"/>
            <w:vAlign w:val="center"/>
          </w:tcPr>
          <w:p>
            <w:pPr>
              <w:pStyle w:val="13"/>
            </w:pPr>
            <w:r>
              <w:t>350.00</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2023年购置人事管理系统软件等项目</w:t>
            </w:r>
          </w:p>
        </w:tc>
        <w:tc>
          <w:tcPr>
            <w:tcW w:w="964" w:type="dxa"/>
            <w:vAlign w:val="center"/>
          </w:tcPr>
          <w:p>
            <w:pPr>
              <w:pStyle w:val="13"/>
            </w:pPr>
            <w:r>
              <w:t>80.00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55.00</w:t>
            </w:r>
          </w:p>
        </w:tc>
        <w:tc>
          <w:tcPr>
            <w:tcW w:w="964" w:type="dxa"/>
            <w:vAlign w:val="center"/>
          </w:tcPr>
          <w:p>
            <w:pPr>
              <w:pStyle w:val="13"/>
            </w:pPr>
            <w:r>
              <w:t>55.00</w:t>
            </w:r>
          </w:p>
        </w:tc>
        <w:tc>
          <w:tcPr>
            <w:tcW w:w="964" w:type="dxa"/>
            <w:vAlign w:val="center"/>
          </w:tcPr>
          <w:p>
            <w:pPr>
              <w:pStyle w:val="13"/>
            </w:pPr>
            <w:r>
              <w:t>55.00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2023年购置人事管理系统软件等项目</w:t>
            </w:r>
          </w:p>
        </w:tc>
        <w:tc>
          <w:tcPr>
            <w:tcW w:w="964" w:type="dxa"/>
            <w:vAlign w:val="center"/>
          </w:tcPr>
          <w:p>
            <w:pPr>
              <w:pStyle w:val="13"/>
            </w:pPr>
            <w:r>
              <w:t>80.00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25.00</w:t>
            </w:r>
          </w:p>
        </w:tc>
        <w:tc>
          <w:tcPr>
            <w:tcW w:w="964" w:type="dxa"/>
            <w:vAlign w:val="center"/>
          </w:tcPr>
          <w:p>
            <w:pPr>
              <w:pStyle w:val="13"/>
            </w:pPr>
            <w:r>
              <w:t>25.00</w:t>
            </w:r>
          </w:p>
        </w:tc>
        <w:tc>
          <w:tcPr>
            <w:tcW w:w="964" w:type="dxa"/>
            <w:vAlign w:val="center"/>
          </w:tcPr>
          <w:p>
            <w:pPr>
              <w:pStyle w:val="13"/>
            </w:pPr>
            <w:r>
              <w:t>25.00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台</w:t>
            </w:r>
          </w:p>
        </w:tc>
        <w:tc>
          <w:tcPr>
            <w:tcW w:w="850" w:type="dxa"/>
            <w:vAlign w:val="center"/>
          </w:tcPr>
          <w:p>
            <w:pPr>
              <w:pStyle w:val="13"/>
            </w:pPr>
            <w:r>
              <w:t>152</w:t>
            </w:r>
          </w:p>
        </w:tc>
        <w:tc>
          <w:tcPr>
            <w:tcW w:w="850" w:type="dxa"/>
            <w:vAlign w:val="center"/>
          </w:tcPr>
          <w:p>
            <w:pPr>
              <w:pStyle w:val="13"/>
            </w:pPr>
            <w:r>
              <w:t>0.84</w:t>
            </w:r>
          </w:p>
        </w:tc>
        <w:tc>
          <w:tcPr>
            <w:tcW w:w="964" w:type="dxa"/>
            <w:vAlign w:val="center"/>
          </w:tcPr>
          <w:p>
            <w:pPr>
              <w:pStyle w:val="13"/>
            </w:pPr>
            <w:r>
              <w:t>127.68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127.68</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平板式计算机</w:t>
            </w:r>
          </w:p>
        </w:tc>
        <w:tc>
          <w:tcPr>
            <w:tcW w:w="1134" w:type="dxa"/>
            <w:vAlign w:val="center"/>
          </w:tcPr>
          <w:p>
            <w:pPr>
              <w:pStyle w:val="14"/>
            </w:pPr>
            <w:r>
              <w:t>A02010109</w:t>
            </w:r>
          </w:p>
        </w:tc>
        <w:tc>
          <w:tcPr>
            <w:tcW w:w="709" w:type="dxa"/>
            <w:vAlign w:val="center"/>
          </w:tcPr>
          <w:p>
            <w:pPr>
              <w:pStyle w:val="15"/>
            </w:pPr>
            <w:r>
              <w:t>台</w:t>
            </w:r>
          </w:p>
        </w:tc>
        <w:tc>
          <w:tcPr>
            <w:tcW w:w="850" w:type="dxa"/>
            <w:vAlign w:val="center"/>
          </w:tcPr>
          <w:p>
            <w:pPr>
              <w:pStyle w:val="13"/>
            </w:pPr>
            <w:r>
              <w:t>114</w:t>
            </w:r>
          </w:p>
        </w:tc>
        <w:tc>
          <w:tcPr>
            <w:tcW w:w="850" w:type="dxa"/>
            <w:vAlign w:val="center"/>
          </w:tcPr>
          <w:p>
            <w:pPr>
              <w:pStyle w:val="13"/>
            </w:pPr>
            <w:r>
              <w:t>0.35</w:t>
            </w:r>
          </w:p>
        </w:tc>
        <w:tc>
          <w:tcPr>
            <w:tcW w:w="964" w:type="dxa"/>
            <w:vAlign w:val="center"/>
          </w:tcPr>
          <w:p>
            <w:pPr>
              <w:pStyle w:val="13"/>
            </w:pPr>
            <w:r>
              <w:t>39.90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39.90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25.00</w:t>
            </w:r>
          </w:p>
        </w:tc>
        <w:tc>
          <w:tcPr>
            <w:tcW w:w="964" w:type="dxa"/>
            <w:vAlign w:val="center"/>
          </w:tcPr>
          <w:p>
            <w:pPr>
              <w:pStyle w:val="13"/>
            </w:pPr>
            <w:r>
              <w:t>25.00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25.00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6.60</w:t>
            </w:r>
          </w:p>
        </w:tc>
        <w:tc>
          <w:tcPr>
            <w:tcW w:w="964" w:type="dxa"/>
            <w:vAlign w:val="center"/>
          </w:tcPr>
          <w:p>
            <w:pPr>
              <w:pStyle w:val="13"/>
            </w:pPr>
            <w:r>
              <w:t>13.20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13.20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0.66</w:t>
            </w:r>
          </w:p>
        </w:tc>
        <w:tc>
          <w:tcPr>
            <w:tcW w:w="964" w:type="dxa"/>
            <w:vAlign w:val="center"/>
          </w:tcPr>
          <w:p>
            <w:pPr>
              <w:pStyle w:val="13"/>
            </w:pPr>
            <w:r>
              <w:t>0.66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0.66</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3</w:t>
            </w:r>
          </w:p>
        </w:tc>
        <w:tc>
          <w:tcPr>
            <w:tcW w:w="850" w:type="dxa"/>
            <w:vAlign w:val="center"/>
          </w:tcPr>
          <w:p>
            <w:pPr>
              <w:pStyle w:val="13"/>
            </w:pPr>
            <w:r>
              <w:t>0.48</w:t>
            </w:r>
          </w:p>
        </w:tc>
        <w:tc>
          <w:tcPr>
            <w:tcW w:w="964" w:type="dxa"/>
            <w:vAlign w:val="center"/>
          </w:tcPr>
          <w:p>
            <w:pPr>
              <w:pStyle w:val="13"/>
            </w:pPr>
            <w:r>
              <w:t>1.44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1.44</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其他网络设备</w:t>
            </w:r>
          </w:p>
        </w:tc>
        <w:tc>
          <w:tcPr>
            <w:tcW w:w="1134" w:type="dxa"/>
            <w:vAlign w:val="center"/>
          </w:tcPr>
          <w:p>
            <w:pPr>
              <w:pStyle w:val="14"/>
            </w:pPr>
            <w:r>
              <w:t>A02010299</w:t>
            </w:r>
          </w:p>
        </w:tc>
        <w:tc>
          <w:tcPr>
            <w:tcW w:w="709" w:type="dxa"/>
            <w:vAlign w:val="center"/>
          </w:tcPr>
          <w:p>
            <w:pPr>
              <w:pStyle w:val="15"/>
            </w:pPr>
            <w:r>
              <w:t>台</w:t>
            </w:r>
          </w:p>
        </w:tc>
        <w:tc>
          <w:tcPr>
            <w:tcW w:w="850" w:type="dxa"/>
            <w:vAlign w:val="center"/>
          </w:tcPr>
          <w:p>
            <w:pPr>
              <w:pStyle w:val="13"/>
            </w:pPr>
            <w:r>
              <w:t>3</w:t>
            </w:r>
          </w:p>
        </w:tc>
        <w:tc>
          <w:tcPr>
            <w:tcW w:w="850" w:type="dxa"/>
            <w:vAlign w:val="center"/>
          </w:tcPr>
          <w:p>
            <w:pPr>
              <w:pStyle w:val="13"/>
            </w:pPr>
            <w:r>
              <w:t>0.26</w:t>
            </w:r>
          </w:p>
        </w:tc>
        <w:tc>
          <w:tcPr>
            <w:tcW w:w="964" w:type="dxa"/>
            <w:vAlign w:val="center"/>
          </w:tcPr>
          <w:p>
            <w:pPr>
              <w:pStyle w:val="13"/>
            </w:pPr>
            <w:r>
              <w:t>0.78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0.78</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网络存储设备</w:t>
            </w:r>
          </w:p>
        </w:tc>
        <w:tc>
          <w:tcPr>
            <w:tcW w:w="1134" w:type="dxa"/>
            <w:vAlign w:val="center"/>
          </w:tcPr>
          <w:p>
            <w:pPr>
              <w:pStyle w:val="14"/>
            </w:pPr>
            <w:r>
              <w:t>A02010507</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24.46</w:t>
            </w:r>
          </w:p>
        </w:tc>
        <w:tc>
          <w:tcPr>
            <w:tcW w:w="964" w:type="dxa"/>
            <w:vAlign w:val="center"/>
          </w:tcPr>
          <w:p>
            <w:pPr>
              <w:pStyle w:val="13"/>
            </w:pPr>
            <w:r>
              <w:t>48.92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48.92</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其他存储设备</w:t>
            </w:r>
          </w:p>
        </w:tc>
        <w:tc>
          <w:tcPr>
            <w:tcW w:w="1134" w:type="dxa"/>
            <w:vAlign w:val="center"/>
          </w:tcPr>
          <w:p>
            <w:pPr>
              <w:pStyle w:val="14"/>
            </w:pPr>
            <w:r>
              <w:t>A02010599</w:t>
            </w:r>
          </w:p>
        </w:tc>
        <w:tc>
          <w:tcPr>
            <w:tcW w:w="709" w:type="dxa"/>
            <w:vAlign w:val="center"/>
          </w:tcPr>
          <w:p>
            <w:pPr>
              <w:pStyle w:val="15"/>
            </w:pPr>
            <w:r>
              <w:t>台</w:t>
            </w:r>
          </w:p>
        </w:tc>
        <w:tc>
          <w:tcPr>
            <w:tcW w:w="850" w:type="dxa"/>
            <w:vAlign w:val="center"/>
          </w:tcPr>
          <w:p>
            <w:pPr>
              <w:pStyle w:val="13"/>
            </w:pPr>
            <w:r>
              <w:t>6</w:t>
            </w:r>
          </w:p>
        </w:tc>
        <w:tc>
          <w:tcPr>
            <w:tcW w:w="850" w:type="dxa"/>
            <w:vAlign w:val="center"/>
          </w:tcPr>
          <w:p>
            <w:pPr>
              <w:pStyle w:val="13"/>
            </w:pPr>
            <w:r>
              <w:t>9.50</w:t>
            </w:r>
          </w:p>
        </w:tc>
        <w:tc>
          <w:tcPr>
            <w:tcW w:w="964" w:type="dxa"/>
            <w:vAlign w:val="center"/>
          </w:tcPr>
          <w:p>
            <w:pPr>
              <w:pStyle w:val="13"/>
            </w:pPr>
            <w:r>
              <w:t>57.00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57.00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其他信息化设备</w:t>
            </w:r>
          </w:p>
        </w:tc>
        <w:tc>
          <w:tcPr>
            <w:tcW w:w="1134" w:type="dxa"/>
            <w:vAlign w:val="center"/>
          </w:tcPr>
          <w:p>
            <w:pPr>
              <w:pStyle w:val="14"/>
            </w:pPr>
            <w:r>
              <w:t>A02019900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0.91</w:t>
            </w:r>
          </w:p>
        </w:tc>
        <w:tc>
          <w:tcPr>
            <w:tcW w:w="964" w:type="dxa"/>
            <w:vAlign w:val="center"/>
          </w:tcPr>
          <w:p>
            <w:pPr>
              <w:pStyle w:val="13"/>
            </w:pPr>
            <w:r>
              <w:t>0.91</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0.91</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LED 显示屏</w:t>
            </w:r>
          </w:p>
        </w:tc>
        <w:tc>
          <w:tcPr>
            <w:tcW w:w="1134" w:type="dxa"/>
            <w:vAlign w:val="center"/>
          </w:tcPr>
          <w:p>
            <w:pPr>
              <w:pStyle w:val="14"/>
            </w:pPr>
            <w:r>
              <w:t>A02021103</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39.00</w:t>
            </w:r>
          </w:p>
        </w:tc>
        <w:tc>
          <w:tcPr>
            <w:tcW w:w="964" w:type="dxa"/>
            <w:vAlign w:val="center"/>
          </w:tcPr>
          <w:p>
            <w:pPr>
              <w:pStyle w:val="13"/>
            </w:pPr>
            <w:r>
              <w:t>39.00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专用制冷空调设备</w:t>
            </w:r>
          </w:p>
        </w:tc>
        <w:tc>
          <w:tcPr>
            <w:tcW w:w="1134" w:type="dxa"/>
            <w:vAlign w:val="center"/>
          </w:tcPr>
          <w:p>
            <w:pPr>
              <w:pStyle w:val="14"/>
            </w:pPr>
            <w:r>
              <w:t>A02052309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其他音频设备</w:t>
            </w:r>
          </w:p>
        </w:tc>
        <w:tc>
          <w:tcPr>
            <w:tcW w:w="1134" w:type="dxa"/>
            <w:vAlign w:val="center"/>
          </w:tcPr>
          <w:p>
            <w:pPr>
              <w:pStyle w:val="14"/>
            </w:pPr>
            <w:r>
              <w:t>A02091299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0.16</w:t>
            </w:r>
          </w:p>
        </w:tc>
        <w:tc>
          <w:tcPr>
            <w:tcW w:w="964" w:type="dxa"/>
            <w:vAlign w:val="center"/>
          </w:tcPr>
          <w:p>
            <w:pPr>
              <w:pStyle w:val="13"/>
            </w:pPr>
            <w:r>
              <w:t>0.16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0.16</w:t>
            </w:r>
          </w:p>
        </w:tc>
        <w:tc>
          <w:tcPr>
            <w:tcW w:w="964" w:type="dxa"/>
            <w:vAlign w:val="center"/>
          </w:tcPr>
          <w:p>
            <w:pPr>
              <w:pStyle w:val="13"/>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其他音频设备</w:t>
            </w:r>
          </w:p>
        </w:tc>
        <w:tc>
          <w:tcPr>
            <w:tcW w:w="1134" w:type="dxa"/>
            <w:vAlign w:val="center"/>
          </w:tcPr>
          <w:p>
            <w:pPr>
              <w:pStyle w:val="14"/>
            </w:pPr>
            <w:r>
              <w:t>A02091299</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0.14</w:t>
            </w:r>
          </w:p>
        </w:tc>
        <w:tc>
          <w:tcPr>
            <w:tcW w:w="964" w:type="dxa"/>
            <w:vAlign w:val="center"/>
          </w:tcPr>
          <w:p>
            <w:pPr>
              <w:pStyle w:val="13"/>
            </w:pPr>
            <w:r>
              <w:t>0.28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0.28</w:t>
            </w:r>
          </w:p>
        </w:tc>
        <w:tc>
          <w:tcPr>
            <w:tcW w:w="964" w:type="dxa"/>
            <w:vAlign w:val="center"/>
          </w:tcPr>
          <w:p>
            <w:pPr>
              <w:pStyle w:val="13"/>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其他音频设备</w:t>
            </w:r>
          </w:p>
        </w:tc>
        <w:tc>
          <w:tcPr>
            <w:tcW w:w="1134" w:type="dxa"/>
            <w:vAlign w:val="center"/>
          </w:tcPr>
          <w:p>
            <w:pPr>
              <w:pStyle w:val="14"/>
            </w:pPr>
            <w:r>
              <w:t>A02091299</w:t>
            </w:r>
          </w:p>
        </w:tc>
        <w:tc>
          <w:tcPr>
            <w:tcW w:w="709" w:type="dxa"/>
            <w:vAlign w:val="center"/>
          </w:tcPr>
          <w:p>
            <w:pPr>
              <w:pStyle w:val="15"/>
            </w:pPr>
            <w:r>
              <w:t>台</w:t>
            </w:r>
          </w:p>
        </w:tc>
        <w:tc>
          <w:tcPr>
            <w:tcW w:w="850" w:type="dxa"/>
            <w:vAlign w:val="center"/>
          </w:tcPr>
          <w:p>
            <w:pPr>
              <w:pStyle w:val="13"/>
            </w:pPr>
            <w:r>
              <w:t>55</w:t>
            </w:r>
          </w:p>
        </w:tc>
        <w:tc>
          <w:tcPr>
            <w:tcW w:w="850" w:type="dxa"/>
            <w:vAlign w:val="center"/>
          </w:tcPr>
          <w:p>
            <w:pPr>
              <w:pStyle w:val="13"/>
            </w:pPr>
            <w:r>
              <w:t>0.39</w:t>
            </w:r>
          </w:p>
        </w:tc>
        <w:tc>
          <w:tcPr>
            <w:tcW w:w="964" w:type="dxa"/>
            <w:vAlign w:val="center"/>
          </w:tcPr>
          <w:p>
            <w:pPr>
              <w:pStyle w:val="13"/>
            </w:pPr>
            <w:r>
              <w:t>21.45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21.45</w:t>
            </w:r>
          </w:p>
        </w:tc>
        <w:tc>
          <w:tcPr>
            <w:tcW w:w="964" w:type="dxa"/>
            <w:vAlign w:val="center"/>
          </w:tcPr>
          <w:p>
            <w:pPr>
              <w:pStyle w:val="13"/>
            </w:pPr>
            <w:r>
              <w:t>21.45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其他广播、电视、电影设备</w:t>
            </w:r>
          </w:p>
        </w:tc>
        <w:tc>
          <w:tcPr>
            <w:tcW w:w="1134" w:type="dxa"/>
            <w:vAlign w:val="center"/>
          </w:tcPr>
          <w:p>
            <w:pPr>
              <w:pStyle w:val="14"/>
            </w:pPr>
            <w:r>
              <w:t>A02099900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53.80</w:t>
            </w:r>
          </w:p>
        </w:tc>
        <w:tc>
          <w:tcPr>
            <w:tcW w:w="964" w:type="dxa"/>
            <w:vAlign w:val="center"/>
          </w:tcPr>
          <w:p>
            <w:pPr>
              <w:pStyle w:val="13"/>
            </w:pPr>
            <w:r>
              <w:t>53.80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53.80</w:t>
            </w:r>
          </w:p>
        </w:tc>
        <w:tc>
          <w:tcPr>
            <w:tcW w:w="964" w:type="dxa"/>
            <w:vAlign w:val="center"/>
          </w:tcPr>
          <w:p>
            <w:pPr>
              <w:pStyle w:val="13"/>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手术器械</w:t>
            </w:r>
          </w:p>
        </w:tc>
        <w:tc>
          <w:tcPr>
            <w:tcW w:w="1134" w:type="dxa"/>
            <w:vAlign w:val="center"/>
          </w:tcPr>
          <w:p>
            <w:pPr>
              <w:pStyle w:val="14"/>
            </w:pPr>
            <w:r>
              <w:t>A02320100</w:t>
            </w:r>
          </w:p>
        </w:tc>
        <w:tc>
          <w:tcPr>
            <w:tcW w:w="709" w:type="dxa"/>
            <w:vAlign w:val="center"/>
          </w:tcPr>
          <w:p>
            <w:pPr>
              <w:pStyle w:val="15"/>
            </w:pPr>
            <w:r>
              <w:t>套</w:t>
            </w:r>
          </w:p>
        </w:tc>
        <w:tc>
          <w:tcPr>
            <w:tcW w:w="850" w:type="dxa"/>
            <w:vAlign w:val="center"/>
          </w:tcPr>
          <w:p>
            <w:pPr>
              <w:pStyle w:val="13"/>
            </w:pPr>
            <w:r>
              <w:t>2</w:t>
            </w:r>
          </w:p>
        </w:tc>
        <w:tc>
          <w:tcPr>
            <w:tcW w:w="850" w:type="dxa"/>
            <w:vAlign w:val="center"/>
          </w:tcPr>
          <w:p>
            <w:pPr>
              <w:pStyle w:val="13"/>
            </w:pPr>
            <w:r>
              <w:t>0.72</w:t>
            </w:r>
          </w:p>
        </w:tc>
        <w:tc>
          <w:tcPr>
            <w:tcW w:w="964" w:type="dxa"/>
            <w:vAlign w:val="center"/>
          </w:tcPr>
          <w:p>
            <w:pPr>
              <w:pStyle w:val="13"/>
            </w:pPr>
            <w:r>
              <w:t>1.44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1.44</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0.84</w:t>
            </w:r>
          </w:p>
        </w:tc>
        <w:tc>
          <w:tcPr>
            <w:tcW w:w="964" w:type="dxa"/>
            <w:vAlign w:val="center"/>
          </w:tcPr>
          <w:p>
            <w:pPr>
              <w:pStyle w:val="13"/>
            </w:pPr>
            <w:r>
              <w:t>0.84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0.84</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2.55</w:t>
            </w:r>
          </w:p>
        </w:tc>
        <w:tc>
          <w:tcPr>
            <w:tcW w:w="964" w:type="dxa"/>
            <w:vAlign w:val="center"/>
          </w:tcPr>
          <w:p>
            <w:pPr>
              <w:pStyle w:val="13"/>
            </w:pPr>
            <w:r>
              <w:t>5.10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5.10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3.50</w:t>
            </w:r>
          </w:p>
        </w:tc>
        <w:tc>
          <w:tcPr>
            <w:tcW w:w="964" w:type="dxa"/>
            <w:vAlign w:val="center"/>
          </w:tcPr>
          <w:p>
            <w:pPr>
              <w:pStyle w:val="13"/>
            </w:pPr>
            <w:r>
              <w:t>3.50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3.50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5</w:t>
            </w:r>
          </w:p>
        </w:tc>
        <w:tc>
          <w:tcPr>
            <w:tcW w:w="850" w:type="dxa"/>
            <w:vAlign w:val="center"/>
          </w:tcPr>
          <w:p>
            <w:pPr>
              <w:pStyle w:val="13"/>
            </w:pPr>
            <w:r>
              <w:t>0.22</w:t>
            </w:r>
          </w:p>
        </w:tc>
        <w:tc>
          <w:tcPr>
            <w:tcW w:w="964" w:type="dxa"/>
            <w:vAlign w:val="center"/>
          </w:tcPr>
          <w:p>
            <w:pPr>
              <w:pStyle w:val="13"/>
            </w:pPr>
            <w:r>
              <w:t>1.10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14.80</w:t>
            </w:r>
          </w:p>
        </w:tc>
        <w:tc>
          <w:tcPr>
            <w:tcW w:w="964" w:type="dxa"/>
            <w:vAlign w:val="center"/>
          </w:tcPr>
          <w:p>
            <w:pPr>
              <w:pStyle w:val="13"/>
            </w:pPr>
            <w:r>
              <w:t>14.80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14.80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1.20</w:t>
            </w:r>
          </w:p>
        </w:tc>
        <w:tc>
          <w:tcPr>
            <w:tcW w:w="964" w:type="dxa"/>
            <w:vAlign w:val="center"/>
          </w:tcPr>
          <w:p>
            <w:pPr>
              <w:pStyle w:val="13"/>
            </w:pPr>
            <w:r>
              <w:t>1.20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3.20</w:t>
            </w:r>
          </w:p>
        </w:tc>
        <w:tc>
          <w:tcPr>
            <w:tcW w:w="964" w:type="dxa"/>
            <w:vAlign w:val="center"/>
          </w:tcPr>
          <w:p>
            <w:pPr>
              <w:pStyle w:val="13"/>
            </w:pPr>
            <w:r>
              <w:t>3.20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3.20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张</w:t>
            </w:r>
          </w:p>
        </w:tc>
        <w:tc>
          <w:tcPr>
            <w:tcW w:w="850" w:type="dxa"/>
            <w:vAlign w:val="center"/>
          </w:tcPr>
          <w:p>
            <w:pPr>
              <w:pStyle w:val="13"/>
            </w:pPr>
            <w:r>
              <w:t>1</w:t>
            </w:r>
          </w:p>
        </w:tc>
        <w:tc>
          <w:tcPr>
            <w:tcW w:w="850" w:type="dxa"/>
            <w:vAlign w:val="center"/>
          </w:tcPr>
          <w:p>
            <w:pPr>
              <w:pStyle w:val="13"/>
            </w:pPr>
            <w:r>
              <w:t>2.40</w:t>
            </w:r>
          </w:p>
        </w:tc>
        <w:tc>
          <w:tcPr>
            <w:tcW w:w="964" w:type="dxa"/>
            <w:vAlign w:val="center"/>
          </w:tcPr>
          <w:p>
            <w:pPr>
              <w:pStyle w:val="13"/>
            </w:pPr>
            <w:r>
              <w:t>2.40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2.40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6.80</w:t>
            </w:r>
          </w:p>
        </w:tc>
        <w:tc>
          <w:tcPr>
            <w:tcW w:w="964" w:type="dxa"/>
            <w:vAlign w:val="center"/>
          </w:tcPr>
          <w:p>
            <w:pPr>
              <w:pStyle w:val="13"/>
            </w:pPr>
            <w:r>
              <w:t>6.80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6.80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手术室设备及附件</w:t>
            </w:r>
          </w:p>
        </w:tc>
        <w:tc>
          <w:tcPr>
            <w:tcW w:w="1134" w:type="dxa"/>
            <w:vAlign w:val="center"/>
          </w:tcPr>
          <w:p>
            <w:pPr>
              <w:pStyle w:val="14"/>
            </w:pPr>
            <w:r>
              <w:t>A02322400</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5.80</w:t>
            </w:r>
          </w:p>
        </w:tc>
        <w:tc>
          <w:tcPr>
            <w:tcW w:w="964" w:type="dxa"/>
            <w:vAlign w:val="center"/>
          </w:tcPr>
          <w:p>
            <w:pPr>
              <w:pStyle w:val="13"/>
            </w:pPr>
            <w:r>
              <w:t>11.60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11.60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其他安全生产设备</w:t>
            </w:r>
          </w:p>
        </w:tc>
        <w:tc>
          <w:tcPr>
            <w:tcW w:w="1134" w:type="dxa"/>
            <w:vAlign w:val="center"/>
          </w:tcPr>
          <w:p>
            <w:pPr>
              <w:pStyle w:val="14"/>
            </w:pPr>
            <w:r>
              <w:t>A02349900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180.00</w:t>
            </w:r>
          </w:p>
        </w:tc>
        <w:tc>
          <w:tcPr>
            <w:tcW w:w="964" w:type="dxa"/>
            <w:vAlign w:val="center"/>
          </w:tcPr>
          <w:p>
            <w:pPr>
              <w:pStyle w:val="13"/>
            </w:pPr>
            <w:r>
              <w:t>180.00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人体病理模型</w:t>
            </w:r>
          </w:p>
        </w:tc>
        <w:tc>
          <w:tcPr>
            <w:tcW w:w="1134" w:type="dxa"/>
            <w:vAlign w:val="center"/>
          </w:tcPr>
          <w:p>
            <w:pPr>
              <w:pStyle w:val="14"/>
            </w:pPr>
            <w:r>
              <w:t>A03050400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1.42</w:t>
            </w:r>
          </w:p>
        </w:tc>
        <w:tc>
          <w:tcPr>
            <w:tcW w:w="964" w:type="dxa"/>
            <w:vAlign w:val="center"/>
          </w:tcPr>
          <w:p>
            <w:pPr>
              <w:pStyle w:val="13"/>
            </w:pPr>
            <w:r>
              <w:t>1.42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1.42</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人体病理模型</w:t>
            </w:r>
          </w:p>
        </w:tc>
        <w:tc>
          <w:tcPr>
            <w:tcW w:w="1134" w:type="dxa"/>
            <w:vAlign w:val="center"/>
          </w:tcPr>
          <w:p>
            <w:pPr>
              <w:pStyle w:val="14"/>
            </w:pPr>
            <w:r>
              <w:t>A03050400</w:t>
            </w:r>
          </w:p>
        </w:tc>
        <w:tc>
          <w:tcPr>
            <w:tcW w:w="709" w:type="dxa"/>
            <w:vAlign w:val="center"/>
          </w:tcPr>
          <w:p>
            <w:pPr>
              <w:pStyle w:val="15"/>
            </w:pPr>
            <w:r>
              <w:t>套</w:t>
            </w:r>
          </w:p>
        </w:tc>
        <w:tc>
          <w:tcPr>
            <w:tcW w:w="850" w:type="dxa"/>
            <w:vAlign w:val="center"/>
          </w:tcPr>
          <w:p>
            <w:pPr>
              <w:pStyle w:val="13"/>
            </w:pPr>
            <w:r>
              <w:t>5</w:t>
            </w:r>
          </w:p>
        </w:tc>
        <w:tc>
          <w:tcPr>
            <w:tcW w:w="850" w:type="dxa"/>
            <w:vAlign w:val="center"/>
          </w:tcPr>
          <w:p>
            <w:pPr>
              <w:pStyle w:val="13"/>
            </w:pPr>
            <w:r>
              <w:t>1.20</w:t>
            </w:r>
          </w:p>
        </w:tc>
        <w:tc>
          <w:tcPr>
            <w:tcW w:w="964" w:type="dxa"/>
            <w:vAlign w:val="center"/>
          </w:tcPr>
          <w:p>
            <w:pPr>
              <w:pStyle w:val="13"/>
            </w:pPr>
            <w:r>
              <w:t>6.00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人体病理模型</w:t>
            </w:r>
          </w:p>
        </w:tc>
        <w:tc>
          <w:tcPr>
            <w:tcW w:w="1134" w:type="dxa"/>
            <w:vAlign w:val="center"/>
          </w:tcPr>
          <w:p>
            <w:pPr>
              <w:pStyle w:val="14"/>
            </w:pPr>
            <w:r>
              <w:t>A03050400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5.20</w:t>
            </w:r>
          </w:p>
        </w:tc>
        <w:tc>
          <w:tcPr>
            <w:tcW w:w="964" w:type="dxa"/>
            <w:vAlign w:val="center"/>
          </w:tcPr>
          <w:p>
            <w:pPr>
              <w:pStyle w:val="13"/>
            </w:pPr>
            <w:r>
              <w:t>5.20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5.20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其他模型</w:t>
            </w:r>
          </w:p>
        </w:tc>
        <w:tc>
          <w:tcPr>
            <w:tcW w:w="1134" w:type="dxa"/>
            <w:vAlign w:val="center"/>
          </w:tcPr>
          <w:p>
            <w:pPr>
              <w:pStyle w:val="14"/>
            </w:pPr>
            <w:r>
              <w:t>A03059900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120.00</w:t>
            </w:r>
          </w:p>
        </w:tc>
        <w:tc>
          <w:tcPr>
            <w:tcW w:w="964" w:type="dxa"/>
            <w:vAlign w:val="center"/>
          </w:tcPr>
          <w:p>
            <w:pPr>
              <w:pStyle w:val="13"/>
            </w:pPr>
            <w:r>
              <w:t>120.00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其他柜类</w:t>
            </w:r>
          </w:p>
        </w:tc>
        <w:tc>
          <w:tcPr>
            <w:tcW w:w="1134" w:type="dxa"/>
            <w:vAlign w:val="center"/>
          </w:tcPr>
          <w:p>
            <w:pPr>
              <w:pStyle w:val="14"/>
            </w:pPr>
            <w:r>
              <w:t>A05010599</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0.30</w:t>
            </w:r>
          </w:p>
        </w:tc>
        <w:tc>
          <w:tcPr>
            <w:tcW w:w="964" w:type="dxa"/>
            <w:vAlign w:val="center"/>
          </w:tcPr>
          <w:p>
            <w:pPr>
              <w:pStyle w:val="13"/>
            </w:pPr>
            <w:r>
              <w:t>0.30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0.30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其他用具</w:t>
            </w:r>
          </w:p>
        </w:tc>
        <w:tc>
          <w:tcPr>
            <w:tcW w:w="1134" w:type="dxa"/>
            <w:vAlign w:val="center"/>
          </w:tcPr>
          <w:p>
            <w:pPr>
              <w:pStyle w:val="14"/>
            </w:pPr>
            <w:r>
              <w:t>A05029900</w:t>
            </w:r>
          </w:p>
        </w:tc>
        <w:tc>
          <w:tcPr>
            <w:tcW w:w="709" w:type="dxa"/>
            <w:vAlign w:val="center"/>
          </w:tcPr>
          <w:p>
            <w:pPr>
              <w:pStyle w:val="15"/>
            </w:pPr>
            <w:r>
              <w:t>套</w:t>
            </w:r>
          </w:p>
        </w:tc>
        <w:tc>
          <w:tcPr>
            <w:tcW w:w="850" w:type="dxa"/>
            <w:vAlign w:val="center"/>
          </w:tcPr>
          <w:p>
            <w:pPr>
              <w:pStyle w:val="13"/>
            </w:pPr>
            <w:r>
              <w:t>2</w:t>
            </w:r>
          </w:p>
        </w:tc>
        <w:tc>
          <w:tcPr>
            <w:tcW w:w="850" w:type="dxa"/>
            <w:vAlign w:val="center"/>
          </w:tcPr>
          <w:p>
            <w:pPr>
              <w:pStyle w:val="13"/>
            </w:pPr>
            <w:r>
              <w:t>2.80</w:t>
            </w:r>
          </w:p>
        </w:tc>
        <w:tc>
          <w:tcPr>
            <w:tcW w:w="964" w:type="dxa"/>
            <w:vAlign w:val="center"/>
          </w:tcPr>
          <w:p>
            <w:pPr>
              <w:pStyle w:val="13"/>
            </w:pPr>
            <w:r>
              <w:t>5.60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5.60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支撑软件开发服务</w:t>
            </w:r>
          </w:p>
        </w:tc>
        <w:tc>
          <w:tcPr>
            <w:tcW w:w="1134" w:type="dxa"/>
            <w:vAlign w:val="center"/>
          </w:tcPr>
          <w:p>
            <w:pPr>
              <w:pStyle w:val="14"/>
            </w:pPr>
            <w:r>
              <w:t>C16010200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12.99</w:t>
            </w:r>
          </w:p>
        </w:tc>
        <w:tc>
          <w:tcPr>
            <w:tcW w:w="964" w:type="dxa"/>
            <w:vAlign w:val="center"/>
          </w:tcPr>
          <w:p>
            <w:pPr>
              <w:pStyle w:val="13"/>
            </w:pPr>
            <w:r>
              <w:t>12.99</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12.99</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90.00</w:t>
            </w:r>
          </w:p>
        </w:tc>
        <w:tc>
          <w:tcPr>
            <w:tcW w:w="964" w:type="dxa"/>
            <w:vAlign w:val="center"/>
          </w:tcPr>
          <w:p>
            <w:pPr>
              <w:pStyle w:val="13"/>
            </w:pPr>
            <w:r>
              <w:t>90.00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541.00</w:t>
            </w:r>
          </w:p>
        </w:tc>
        <w:tc>
          <w:tcPr>
            <w:tcW w:w="964" w:type="dxa"/>
            <w:vAlign w:val="center"/>
          </w:tcPr>
          <w:p>
            <w:pPr>
              <w:pStyle w:val="13"/>
            </w:pPr>
            <w:r>
              <w:t>541.00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541.00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169.80</w:t>
            </w:r>
          </w:p>
        </w:tc>
        <w:tc>
          <w:tcPr>
            <w:tcW w:w="964" w:type="dxa"/>
            <w:vAlign w:val="center"/>
          </w:tcPr>
          <w:p>
            <w:pPr>
              <w:pStyle w:val="13"/>
            </w:pPr>
            <w:r>
              <w:t>169.80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169.80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39.80</w:t>
            </w:r>
          </w:p>
        </w:tc>
        <w:tc>
          <w:tcPr>
            <w:tcW w:w="964" w:type="dxa"/>
            <w:vAlign w:val="center"/>
          </w:tcPr>
          <w:p>
            <w:pPr>
              <w:pStyle w:val="13"/>
            </w:pPr>
            <w:r>
              <w:t>39.80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39.80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2023年河北女子职业技术学院智慧教育设备购置项目</w:t>
            </w:r>
          </w:p>
        </w:tc>
        <w:tc>
          <w:tcPr>
            <w:tcW w:w="964" w:type="dxa"/>
            <w:vAlign w:val="center"/>
          </w:tcPr>
          <w:p>
            <w:pPr>
              <w:pStyle w:val="13"/>
            </w:pPr>
            <w:r>
              <w:t>1920.00</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190.40</w:t>
            </w:r>
          </w:p>
        </w:tc>
        <w:tc>
          <w:tcPr>
            <w:tcW w:w="964" w:type="dxa"/>
            <w:vAlign w:val="center"/>
          </w:tcPr>
          <w:p>
            <w:pPr>
              <w:pStyle w:val="13"/>
            </w:pPr>
            <w:r>
              <w:t>190.40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190.40</w:t>
            </w: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2023年健康驿站采购安装项目</w:t>
            </w:r>
          </w:p>
        </w:tc>
        <w:tc>
          <w:tcPr>
            <w:tcW w:w="964" w:type="dxa"/>
            <w:vAlign w:val="center"/>
          </w:tcPr>
          <w:p>
            <w:pPr>
              <w:pStyle w:val="13"/>
            </w:pPr>
            <w:r>
              <w:t>85.57</w:t>
            </w:r>
          </w:p>
        </w:tc>
        <w:tc>
          <w:tcPr>
            <w:tcW w:w="1134" w:type="dxa"/>
            <w:vAlign w:val="center"/>
          </w:tcPr>
          <w:p>
            <w:pPr>
              <w:pStyle w:val="14"/>
            </w:pPr>
            <w:r>
              <w:t>集装箱</w:t>
            </w:r>
          </w:p>
        </w:tc>
        <w:tc>
          <w:tcPr>
            <w:tcW w:w="1134" w:type="dxa"/>
            <w:vAlign w:val="center"/>
          </w:tcPr>
          <w:p>
            <w:pPr>
              <w:pStyle w:val="14"/>
            </w:pPr>
            <w:r>
              <w:t>A02051316</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53.56</w:t>
            </w:r>
          </w:p>
        </w:tc>
        <w:tc>
          <w:tcPr>
            <w:tcW w:w="964" w:type="dxa"/>
            <w:vAlign w:val="center"/>
          </w:tcPr>
          <w:p>
            <w:pPr>
              <w:pStyle w:val="13"/>
            </w:pPr>
            <w:r>
              <w:t>53.56</w:t>
            </w:r>
          </w:p>
        </w:tc>
        <w:tc>
          <w:tcPr>
            <w:tcW w:w="964" w:type="dxa"/>
            <w:vAlign w:val="center"/>
          </w:tcPr>
          <w:p>
            <w:pPr>
              <w:pStyle w:val="13"/>
            </w:pPr>
            <w:r>
              <w:t>53.56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2023年健康驿站采购安装项目</w:t>
            </w:r>
          </w:p>
        </w:tc>
        <w:tc>
          <w:tcPr>
            <w:tcW w:w="964" w:type="dxa"/>
            <w:vAlign w:val="center"/>
          </w:tcPr>
          <w:p>
            <w:pPr>
              <w:pStyle w:val="13"/>
            </w:pPr>
            <w:r>
              <w:t>85.57</w:t>
            </w:r>
          </w:p>
        </w:tc>
        <w:tc>
          <w:tcPr>
            <w:tcW w:w="1134" w:type="dxa"/>
            <w:vAlign w:val="center"/>
          </w:tcPr>
          <w:p>
            <w:pPr>
              <w:pStyle w:val="14"/>
            </w:pPr>
            <w:r>
              <w:t>专用制冷空调设备</w:t>
            </w:r>
          </w:p>
        </w:tc>
        <w:tc>
          <w:tcPr>
            <w:tcW w:w="1134" w:type="dxa"/>
            <w:vAlign w:val="center"/>
          </w:tcPr>
          <w:p>
            <w:pPr>
              <w:pStyle w:val="14"/>
            </w:pPr>
            <w:r>
              <w:t>A02052309</w:t>
            </w:r>
          </w:p>
        </w:tc>
        <w:tc>
          <w:tcPr>
            <w:tcW w:w="709" w:type="dxa"/>
            <w:vAlign w:val="center"/>
          </w:tcPr>
          <w:p>
            <w:pPr>
              <w:pStyle w:val="15"/>
            </w:pPr>
            <w:r>
              <w:t>台</w:t>
            </w:r>
          </w:p>
        </w:tc>
        <w:tc>
          <w:tcPr>
            <w:tcW w:w="850" w:type="dxa"/>
            <w:vAlign w:val="center"/>
          </w:tcPr>
          <w:p>
            <w:pPr>
              <w:pStyle w:val="13"/>
            </w:pPr>
            <w:r>
              <w:t>50</w:t>
            </w:r>
          </w:p>
        </w:tc>
        <w:tc>
          <w:tcPr>
            <w:tcW w:w="850" w:type="dxa"/>
            <w:vAlign w:val="center"/>
          </w:tcPr>
          <w:p>
            <w:pPr>
              <w:pStyle w:val="13"/>
            </w:pPr>
            <w:r>
              <w:t>0.27</w:t>
            </w:r>
          </w:p>
        </w:tc>
        <w:tc>
          <w:tcPr>
            <w:tcW w:w="964" w:type="dxa"/>
            <w:vAlign w:val="center"/>
          </w:tcPr>
          <w:p>
            <w:pPr>
              <w:pStyle w:val="13"/>
            </w:pPr>
            <w:r>
              <w:t>13.50</w:t>
            </w:r>
          </w:p>
        </w:tc>
        <w:tc>
          <w:tcPr>
            <w:tcW w:w="964" w:type="dxa"/>
            <w:vAlign w:val="center"/>
          </w:tcPr>
          <w:p>
            <w:pPr>
              <w:pStyle w:val="13"/>
            </w:pPr>
            <w:r>
              <w:t>13.50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2023年健康驿站采购安装项目</w:t>
            </w:r>
          </w:p>
        </w:tc>
        <w:tc>
          <w:tcPr>
            <w:tcW w:w="964" w:type="dxa"/>
            <w:vAlign w:val="center"/>
          </w:tcPr>
          <w:p>
            <w:pPr>
              <w:pStyle w:val="13"/>
            </w:pPr>
            <w:r>
              <w:t>85.57</w:t>
            </w:r>
          </w:p>
        </w:tc>
        <w:tc>
          <w:tcPr>
            <w:tcW w:w="1134" w:type="dxa"/>
            <w:vAlign w:val="center"/>
          </w:tcPr>
          <w:p>
            <w:pPr>
              <w:pStyle w:val="14"/>
            </w:pPr>
            <w:r>
              <w:t>其他建筑物、构筑物修缮</w:t>
            </w:r>
          </w:p>
        </w:tc>
        <w:tc>
          <w:tcPr>
            <w:tcW w:w="1134" w:type="dxa"/>
            <w:vAlign w:val="center"/>
          </w:tcPr>
          <w:p>
            <w:pPr>
              <w:pStyle w:val="14"/>
            </w:pPr>
            <w:r>
              <w:t>B08990000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18.51</w:t>
            </w:r>
          </w:p>
        </w:tc>
        <w:tc>
          <w:tcPr>
            <w:tcW w:w="964" w:type="dxa"/>
            <w:vAlign w:val="center"/>
          </w:tcPr>
          <w:p>
            <w:pPr>
              <w:pStyle w:val="13"/>
            </w:pPr>
            <w:r>
              <w:t>18.51</w:t>
            </w:r>
          </w:p>
        </w:tc>
        <w:tc>
          <w:tcPr>
            <w:tcW w:w="964" w:type="dxa"/>
            <w:vAlign w:val="center"/>
          </w:tcPr>
          <w:p>
            <w:pPr>
              <w:pStyle w:val="13"/>
            </w:pPr>
            <w:r>
              <w:t>18.51</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2023年双高计划项目</w:t>
            </w:r>
          </w:p>
        </w:tc>
        <w:tc>
          <w:tcPr>
            <w:tcW w:w="964" w:type="dxa"/>
            <w:vAlign w:val="center"/>
          </w:tcPr>
          <w:p>
            <w:pPr>
              <w:pStyle w:val="13"/>
            </w:pPr>
            <w:r>
              <w:t>300.00</w:t>
            </w:r>
          </w:p>
        </w:tc>
        <w:tc>
          <w:tcPr>
            <w:tcW w:w="1134" w:type="dxa"/>
            <w:vAlign w:val="center"/>
          </w:tcPr>
          <w:p>
            <w:pPr>
              <w:pStyle w:val="14"/>
            </w:pPr>
            <w:r>
              <w:t>网络接入服务</w:t>
            </w:r>
          </w:p>
        </w:tc>
        <w:tc>
          <w:tcPr>
            <w:tcW w:w="1134" w:type="dxa"/>
            <w:vAlign w:val="center"/>
          </w:tcPr>
          <w:p>
            <w:pPr>
              <w:pStyle w:val="14"/>
            </w:pPr>
            <w:r>
              <w:t>C17010200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86.44</w:t>
            </w:r>
          </w:p>
        </w:tc>
        <w:tc>
          <w:tcPr>
            <w:tcW w:w="964" w:type="dxa"/>
            <w:vAlign w:val="center"/>
          </w:tcPr>
          <w:p>
            <w:pPr>
              <w:pStyle w:val="13"/>
            </w:pPr>
            <w:r>
              <w:t>86.44</w:t>
            </w:r>
          </w:p>
        </w:tc>
        <w:tc>
          <w:tcPr>
            <w:tcW w:w="964" w:type="dxa"/>
            <w:vAlign w:val="center"/>
          </w:tcPr>
          <w:p>
            <w:pPr>
              <w:pStyle w:val="13"/>
            </w:pPr>
            <w:r>
              <w:t>86.44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2023年新校区建设项目</w:t>
            </w:r>
          </w:p>
        </w:tc>
        <w:tc>
          <w:tcPr>
            <w:tcW w:w="964" w:type="dxa"/>
            <w:vAlign w:val="center"/>
          </w:tcPr>
          <w:p>
            <w:pPr>
              <w:pStyle w:val="13"/>
            </w:pPr>
            <w:r>
              <w:t>3051.00</w:t>
            </w:r>
          </w:p>
        </w:tc>
        <w:tc>
          <w:tcPr>
            <w:tcW w:w="1134" w:type="dxa"/>
            <w:vAlign w:val="center"/>
          </w:tcPr>
          <w:p>
            <w:pPr>
              <w:pStyle w:val="14"/>
            </w:pPr>
            <w:r>
              <w:t>教育用房施工</w:t>
            </w:r>
          </w:p>
        </w:tc>
        <w:tc>
          <w:tcPr>
            <w:tcW w:w="1134" w:type="dxa"/>
            <w:vAlign w:val="center"/>
          </w:tcPr>
          <w:p>
            <w:pPr>
              <w:pStyle w:val="14"/>
            </w:pPr>
            <w:r>
              <w:t>B01021100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350.00</w:t>
            </w:r>
          </w:p>
        </w:tc>
        <w:tc>
          <w:tcPr>
            <w:tcW w:w="964" w:type="dxa"/>
            <w:vAlign w:val="center"/>
          </w:tcPr>
          <w:p>
            <w:pPr>
              <w:pStyle w:val="13"/>
            </w:pPr>
            <w:r>
              <w:t>350.00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2023年新校区建设项目</w:t>
            </w:r>
          </w:p>
        </w:tc>
        <w:tc>
          <w:tcPr>
            <w:tcW w:w="964" w:type="dxa"/>
            <w:vAlign w:val="center"/>
          </w:tcPr>
          <w:p>
            <w:pPr>
              <w:pStyle w:val="13"/>
            </w:pPr>
            <w:r>
              <w:t>3051.00</w:t>
            </w:r>
          </w:p>
        </w:tc>
        <w:tc>
          <w:tcPr>
            <w:tcW w:w="1134" w:type="dxa"/>
            <w:vAlign w:val="center"/>
          </w:tcPr>
          <w:p>
            <w:pPr>
              <w:pStyle w:val="14"/>
            </w:pPr>
            <w:r>
              <w:t>工程设计服务</w:t>
            </w:r>
          </w:p>
        </w:tc>
        <w:tc>
          <w:tcPr>
            <w:tcW w:w="1134" w:type="dxa"/>
            <w:vAlign w:val="center"/>
          </w:tcPr>
          <w:p>
            <w:pPr>
              <w:pStyle w:val="14"/>
            </w:pPr>
            <w:r>
              <w:t>C11020000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2650.00</w:t>
            </w:r>
          </w:p>
        </w:tc>
        <w:tc>
          <w:tcPr>
            <w:tcW w:w="964" w:type="dxa"/>
            <w:vAlign w:val="center"/>
          </w:tcPr>
          <w:p>
            <w:pPr>
              <w:pStyle w:val="13"/>
            </w:pPr>
            <w:r>
              <w:t>2650.00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2650.00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0.60</w:t>
            </w:r>
          </w:p>
        </w:tc>
        <w:tc>
          <w:tcPr>
            <w:tcW w:w="964" w:type="dxa"/>
            <w:vAlign w:val="center"/>
          </w:tcPr>
          <w:p>
            <w:pPr>
              <w:pStyle w:val="13"/>
            </w:pPr>
            <w:r>
              <w:t>0.60</w:t>
            </w:r>
          </w:p>
        </w:tc>
        <w:tc>
          <w:tcPr>
            <w:tcW w:w="964" w:type="dxa"/>
            <w:vAlign w:val="center"/>
          </w:tcPr>
          <w:p>
            <w:pPr>
              <w:pStyle w:val="13"/>
            </w:pPr>
            <w:r>
              <w:t>0.60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便携式计算机</w:t>
            </w:r>
          </w:p>
        </w:tc>
        <w:tc>
          <w:tcPr>
            <w:tcW w:w="1134" w:type="dxa"/>
            <w:vAlign w:val="center"/>
          </w:tcPr>
          <w:p>
            <w:pPr>
              <w:pStyle w:val="14"/>
            </w:pPr>
            <w:r>
              <w:t>A02010108</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0.60</w:t>
            </w:r>
          </w:p>
        </w:tc>
        <w:tc>
          <w:tcPr>
            <w:tcW w:w="964" w:type="dxa"/>
            <w:vAlign w:val="center"/>
          </w:tcPr>
          <w:p>
            <w:pPr>
              <w:pStyle w:val="13"/>
            </w:pPr>
            <w:r>
              <w:t>1.20</w:t>
            </w:r>
          </w:p>
        </w:tc>
        <w:tc>
          <w:tcPr>
            <w:tcW w:w="964" w:type="dxa"/>
            <w:vAlign w:val="center"/>
          </w:tcPr>
          <w:p>
            <w:pPr>
              <w:pStyle w:val="13"/>
            </w:pPr>
            <w:r>
              <w:t>1.20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平板式计算机</w:t>
            </w:r>
          </w:p>
        </w:tc>
        <w:tc>
          <w:tcPr>
            <w:tcW w:w="1134" w:type="dxa"/>
            <w:vAlign w:val="center"/>
          </w:tcPr>
          <w:p>
            <w:pPr>
              <w:pStyle w:val="14"/>
            </w:pPr>
            <w:r>
              <w:t>A02010109</w:t>
            </w:r>
          </w:p>
        </w:tc>
        <w:tc>
          <w:tcPr>
            <w:tcW w:w="709" w:type="dxa"/>
            <w:vAlign w:val="center"/>
          </w:tcPr>
          <w:p>
            <w:pPr>
              <w:pStyle w:val="15"/>
            </w:pPr>
            <w:r>
              <w:t>台</w:t>
            </w:r>
          </w:p>
        </w:tc>
        <w:tc>
          <w:tcPr>
            <w:tcW w:w="850" w:type="dxa"/>
            <w:vAlign w:val="center"/>
          </w:tcPr>
          <w:p>
            <w:pPr>
              <w:pStyle w:val="13"/>
            </w:pPr>
            <w:r>
              <w:t>4</w:t>
            </w:r>
          </w:p>
        </w:tc>
        <w:tc>
          <w:tcPr>
            <w:tcW w:w="850" w:type="dxa"/>
            <w:vAlign w:val="center"/>
          </w:tcPr>
          <w:p>
            <w:pPr>
              <w:pStyle w:val="13"/>
            </w:pPr>
            <w:r>
              <w:t>0.50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复印机</w:t>
            </w:r>
          </w:p>
        </w:tc>
        <w:tc>
          <w:tcPr>
            <w:tcW w:w="1134" w:type="dxa"/>
            <w:vAlign w:val="center"/>
          </w:tcPr>
          <w:p>
            <w:pPr>
              <w:pStyle w:val="14"/>
            </w:pPr>
            <w:r>
              <w:t>A02020100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多功能一体机</w:t>
            </w:r>
          </w:p>
        </w:tc>
        <w:tc>
          <w:tcPr>
            <w:tcW w:w="1134" w:type="dxa"/>
            <w:vAlign w:val="center"/>
          </w:tcPr>
          <w:p>
            <w:pPr>
              <w:pStyle w:val="14"/>
            </w:pPr>
            <w:r>
              <w:t>A02020400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数字照相机</w:t>
            </w:r>
          </w:p>
        </w:tc>
        <w:tc>
          <w:tcPr>
            <w:tcW w:w="1134" w:type="dxa"/>
            <w:vAlign w:val="center"/>
          </w:tcPr>
          <w:p>
            <w:pPr>
              <w:pStyle w:val="14"/>
            </w:pPr>
            <w:r>
              <w:t>A02020501</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1.10</w:t>
            </w:r>
          </w:p>
        </w:tc>
        <w:tc>
          <w:tcPr>
            <w:tcW w:w="964" w:type="dxa"/>
            <w:vAlign w:val="center"/>
          </w:tcPr>
          <w:p>
            <w:pPr>
              <w:pStyle w:val="13"/>
            </w:pPr>
            <w:r>
              <w:t>1.10</w:t>
            </w:r>
          </w:p>
        </w:tc>
        <w:tc>
          <w:tcPr>
            <w:tcW w:w="964" w:type="dxa"/>
            <w:vAlign w:val="center"/>
          </w:tcPr>
          <w:p>
            <w:pPr>
              <w:pStyle w:val="13"/>
            </w:pPr>
            <w:r>
              <w:t>1.10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数字照相机</w:t>
            </w:r>
          </w:p>
        </w:tc>
        <w:tc>
          <w:tcPr>
            <w:tcW w:w="1134" w:type="dxa"/>
            <w:vAlign w:val="center"/>
          </w:tcPr>
          <w:p>
            <w:pPr>
              <w:pStyle w:val="14"/>
            </w:pPr>
            <w:r>
              <w:t>A02020501</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A3 黑白打印机</w:t>
            </w:r>
          </w:p>
        </w:tc>
        <w:tc>
          <w:tcPr>
            <w:tcW w:w="1134" w:type="dxa"/>
            <w:vAlign w:val="center"/>
          </w:tcPr>
          <w:p>
            <w:pPr>
              <w:pStyle w:val="14"/>
            </w:pPr>
            <w:r>
              <w:t>A02021001</w:t>
            </w:r>
          </w:p>
        </w:tc>
        <w:tc>
          <w:tcPr>
            <w:tcW w:w="709" w:type="dxa"/>
            <w:vAlign w:val="center"/>
          </w:tcPr>
          <w:p>
            <w:pPr>
              <w:pStyle w:val="15"/>
            </w:pPr>
            <w:r>
              <w:t>台</w:t>
            </w:r>
          </w:p>
        </w:tc>
        <w:tc>
          <w:tcPr>
            <w:tcW w:w="850" w:type="dxa"/>
            <w:vAlign w:val="center"/>
          </w:tcPr>
          <w:p>
            <w:pPr>
              <w:pStyle w:val="13"/>
            </w:pPr>
            <w:r>
              <w:t>6</w:t>
            </w:r>
          </w:p>
        </w:tc>
        <w:tc>
          <w:tcPr>
            <w:tcW w:w="850" w:type="dxa"/>
            <w:vAlign w:val="center"/>
          </w:tcPr>
          <w:p>
            <w:pPr>
              <w:pStyle w:val="13"/>
            </w:pPr>
            <w:r>
              <w:t>0.20</w:t>
            </w:r>
          </w:p>
        </w:tc>
        <w:tc>
          <w:tcPr>
            <w:tcW w:w="964" w:type="dxa"/>
            <w:vAlign w:val="center"/>
          </w:tcPr>
          <w:p>
            <w:pPr>
              <w:pStyle w:val="13"/>
            </w:pPr>
            <w:r>
              <w:t>1.20</w:t>
            </w:r>
          </w:p>
        </w:tc>
        <w:tc>
          <w:tcPr>
            <w:tcW w:w="964" w:type="dxa"/>
            <w:vAlign w:val="center"/>
          </w:tcPr>
          <w:p>
            <w:pPr>
              <w:pStyle w:val="13"/>
            </w:pPr>
            <w:r>
              <w:t>1.20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A3 黑白打印机</w:t>
            </w:r>
          </w:p>
        </w:tc>
        <w:tc>
          <w:tcPr>
            <w:tcW w:w="1134" w:type="dxa"/>
            <w:vAlign w:val="center"/>
          </w:tcPr>
          <w:p>
            <w:pPr>
              <w:pStyle w:val="14"/>
            </w:pPr>
            <w:r>
              <w:t>A02021001</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0.60</w:t>
            </w:r>
          </w:p>
        </w:tc>
        <w:tc>
          <w:tcPr>
            <w:tcW w:w="964" w:type="dxa"/>
            <w:vAlign w:val="center"/>
          </w:tcPr>
          <w:p>
            <w:pPr>
              <w:pStyle w:val="13"/>
            </w:pPr>
            <w:r>
              <w:t>0.60</w:t>
            </w:r>
          </w:p>
        </w:tc>
        <w:tc>
          <w:tcPr>
            <w:tcW w:w="964" w:type="dxa"/>
            <w:vAlign w:val="center"/>
          </w:tcPr>
          <w:p>
            <w:pPr>
              <w:pStyle w:val="13"/>
            </w:pPr>
            <w:r>
              <w:t>0.60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A3 黑白打印机</w:t>
            </w:r>
          </w:p>
        </w:tc>
        <w:tc>
          <w:tcPr>
            <w:tcW w:w="1134" w:type="dxa"/>
            <w:vAlign w:val="center"/>
          </w:tcPr>
          <w:p>
            <w:pPr>
              <w:pStyle w:val="14"/>
            </w:pPr>
            <w:r>
              <w:t>A02021001</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0.25</w:t>
            </w:r>
          </w:p>
        </w:tc>
        <w:tc>
          <w:tcPr>
            <w:tcW w:w="964" w:type="dxa"/>
            <w:vAlign w:val="center"/>
          </w:tcPr>
          <w:p>
            <w:pPr>
              <w:pStyle w:val="13"/>
            </w:pPr>
            <w:r>
              <w:t>0.25</w:t>
            </w:r>
          </w:p>
        </w:tc>
        <w:tc>
          <w:tcPr>
            <w:tcW w:w="964" w:type="dxa"/>
            <w:vAlign w:val="center"/>
          </w:tcPr>
          <w:p>
            <w:pPr>
              <w:pStyle w:val="13"/>
            </w:pPr>
            <w:r>
              <w:t>0.25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碎纸机</w:t>
            </w:r>
          </w:p>
        </w:tc>
        <w:tc>
          <w:tcPr>
            <w:tcW w:w="1134" w:type="dxa"/>
            <w:vAlign w:val="center"/>
          </w:tcPr>
          <w:p>
            <w:pPr>
              <w:pStyle w:val="14"/>
            </w:pPr>
            <w:r>
              <w:t>A02021301</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0.10</w:t>
            </w:r>
          </w:p>
        </w:tc>
        <w:tc>
          <w:tcPr>
            <w:tcW w:w="964" w:type="dxa"/>
            <w:vAlign w:val="center"/>
          </w:tcPr>
          <w:p>
            <w:pPr>
              <w:pStyle w:val="13"/>
            </w:pPr>
            <w:r>
              <w:t>0.10</w:t>
            </w:r>
          </w:p>
        </w:tc>
        <w:tc>
          <w:tcPr>
            <w:tcW w:w="964" w:type="dxa"/>
            <w:vAlign w:val="center"/>
          </w:tcPr>
          <w:p>
            <w:pPr>
              <w:pStyle w:val="13"/>
            </w:pPr>
            <w:r>
              <w:t>0.10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通用摄像机</w:t>
            </w:r>
          </w:p>
        </w:tc>
        <w:tc>
          <w:tcPr>
            <w:tcW w:w="1134" w:type="dxa"/>
            <w:vAlign w:val="center"/>
          </w:tcPr>
          <w:p>
            <w:pPr>
              <w:pStyle w:val="14"/>
            </w:pPr>
            <w:r>
              <w:t>A02091102</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0.60</w:t>
            </w:r>
          </w:p>
        </w:tc>
        <w:tc>
          <w:tcPr>
            <w:tcW w:w="964" w:type="dxa"/>
            <w:vAlign w:val="center"/>
          </w:tcPr>
          <w:p>
            <w:pPr>
              <w:pStyle w:val="13"/>
            </w:pPr>
            <w:r>
              <w:t>0.60</w:t>
            </w:r>
          </w:p>
        </w:tc>
        <w:tc>
          <w:tcPr>
            <w:tcW w:w="964" w:type="dxa"/>
            <w:vAlign w:val="center"/>
          </w:tcPr>
          <w:p>
            <w:pPr>
              <w:pStyle w:val="13"/>
            </w:pPr>
            <w:r>
              <w:t>0.60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其他视频设备</w:t>
            </w:r>
          </w:p>
        </w:tc>
        <w:tc>
          <w:tcPr>
            <w:tcW w:w="1134" w:type="dxa"/>
            <w:vAlign w:val="center"/>
          </w:tcPr>
          <w:p>
            <w:pPr>
              <w:pStyle w:val="14"/>
            </w:pPr>
            <w:r>
              <w:t>A02091199</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其他柜类</w:t>
            </w:r>
          </w:p>
        </w:tc>
        <w:tc>
          <w:tcPr>
            <w:tcW w:w="1134" w:type="dxa"/>
            <w:vAlign w:val="center"/>
          </w:tcPr>
          <w:p>
            <w:pPr>
              <w:pStyle w:val="14"/>
            </w:pPr>
            <w:r>
              <w:t>A05010599</w:t>
            </w:r>
          </w:p>
        </w:tc>
        <w:tc>
          <w:tcPr>
            <w:tcW w:w="709" w:type="dxa"/>
            <w:vAlign w:val="center"/>
          </w:tcPr>
          <w:p>
            <w:pPr>
              <w:pStyle w:val="15"/>
            </w:pPr>
            <w:r>
              <w:t>组</w:t>
            </w:r>
          </w:p>
        </w:tc>
        <w:tc>
          <w:tcPr>
            <w:tcW w:w="850" w:type="dxa"/>
            <w:vAlign w:val="center"/>
          </w:tcPr>
          <w:p>
            <w:pPr>
              <w:pStyle w:val="13"/>
            </w:pPr>
            <w:r>
              <w:t>19</w:t>
            </w:r>
          </w:p>
        </w:tc>
        <w:tc>
          <w:tcPr>
            <w:tcW w:w="850" w:type="dxa"/>
            <w:vAlign w:val="center"/>
          </w:tcPr>
          <w:p>
            <w:pPr>
              <w:pStyle w:val="13"/>
            </w:pPr>
            <w:r>
              <w:t>0.12</w:t>
            </w:r>
          </w:p>
        </w:tc>
        <w:tc>
          <w:tcPr>
            <w:tcW w:w="964" w:type="dxa"/>
            <w:vAlign w:val="center"/>
          </w:tcPr>
          <w:p>
            <w:pPr>
              <w:pStyle w:val="13"/>
            </w:pPr>
            <w:r>
              <w:t>2.28</w:t>
            </w:r>
          </w:p>
        </w:tc>
        <w:tc>
          <w:tcPr>
            <w:tcW w:w="964" w:type="dxa"/>
            <w:vAlign w:val="center"/>
          </w:tcPr>
          <w:p>
            <w:pPr>
              <w:pStyle w:val="13"/>
            </w:pPr>
            <w:r>
              <w:t>2.28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公共安全服务</w:t>
            </w:r>
          </w:p>
        </w:tc>
        <w:tc>
          <w:tcPr>
            <w:tcW w:w="1134" w:type="dxa"/>
            <w:vAlign w:val="center"/>
          </w:tcPr>
          <w:p>
            <w:pPr>
              <w:pStyle w:val="14"/>
            </w:pPr>
            <w:r>
              <w:t>C05040100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79.20</w:t>
            </w:r>
          </w:p>
        </w:tc>
        <w:tc>
          <w:tcPr>
            <w:tcW w:w="964" w:type="dxa"/>
            <w:vAlign w:val="center"/>
          </w:tcPr>
          <w:p>
            <w:pPr>
              <w:pStyle w:val="13"/>
            </w:pPr>
            <w:r>
              <w:t>79.20</w:t>
            </w:r>
          </w:p>
        </w:tc>
        <w:tc>
          <w:tcPr>
            <w:tcW w:w="964" w:type="dxa"/>
            <w:vAlign w:val="center"/>
          </w:tcPr>
          <w:p>
            <w:pPr>
              <w:pStyle w:val="13"/>
            </w:pPr>
            <w:r>
              <w:t>79.20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行业应用软件开发服务</w:t>
            </w:r>
          </w:p>
        </w:tc>
        <w:tc>
          <w:tcPr>
            <w:tcW w:w="1134" w:type="dxa"/>
            <w:vAlign w:val="center"/>
          </w:tcPr>
          <w:p>
            <w:pPr>
              <w:pStyle w:val="14"/>
            </w:pPr>
            <w:r>
              <w:t>C16010302</w:t>
            </w:r>
          </w:p>
        </w:tc>
        <w:tc>
          <w:tcPr>
            <w:tcW w:w="709" w:type="dxa"/>
            <w:vAlign w:val="center"/>
          </w:tcPr>
          <w:p>
            <w:pPr>
              <w:pStyle w:val="15"/>
            </w:pPr>
            <w:r>
              <w:t>套</w:t>
            </w:r>
          </w:p>
        </w:tc>
        <w:tc>
          <w:tcPr>
            <w:tcW w:w="850" w:type="dxa"/>
            <w:vAlign w:val="center"/>
          </w:tcPr>
          <w:p>
            <w:pPr>
              <w:pStyle w:val="13"/>
            </w:pPr>
            <w:r>
              <w:t>2</w:t>
            </w:r>
          </w:p>
        </w:tc>
        <w:tc>
          <w:tcPr>
            <w:tcW w:w="850" w:type="dxa"/>
            <w:vAlign w:val="center"/>
          </w:tcPr>
          <w:p>
            <w:pPr>
              <w:pStyle w:val="13"/>
            </w:pPr>
            <w:r>
              <w:t>10.00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物业管理服务</w:t>
            </w:r>
          </w:p>
        </w:tc>
        <w:tc>
          <w:tcPr>
            <w:tcW w:w="1134" w:type="dxa"/>
            <w:vAlign w:val="center"/>
          </w:tcPr>
          <w:p>
            <w:pPr>
              <w:pStyle w:val="14"/>
            </w:pPr>
            <w:r>
              <w:t>C21040000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181.80</w:t>
            </w:r>
          </w:p>
        </w:tc>
        <w:tc>
          <w:tcPr>
            <w:tcW w:w="964" w:type="dxa"/>
            <w:vAlign w:val="center"/>
          </w:tcPr>
          <w:p>
            <w:pPr>
              <w:pStyle w:val="13"/>
            </w:pPr>
            <w:r>
              <w:t>181.80</w:t>
            </w:r>
          </w:p>
        </w:tc>
        <w:tc>
          <w:tcPr>
            <w:tcW w:w="964" w:type="dxa"/>
            <w:vAlign w:val="center"/>
          </w:tcPr>
          <w:p>
            <w:pPr>
              <w:pStyle w:val="13"/>
            </w:pPr>
            <w:r>
              <w:t>181.80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2023年正常公用经费（省级）</w:t>
            </w:r>
          </w:p>
        </w:tc>
        <w:tc>
          <w:tcPr>
            <w:tcW w:w="964" w:type="dxa"/>
            <w:vAlign w:val="center"/>
          </w:tcPr>
          <w:p>
            <w:pPr>
              <w:pStyle w:val="13"/>
            </w:pPr>
            <w:r>
              <w:t>3301.43</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75.00</w:t>
            </w:r>
          </w:p>
        </w:tc>
        <w:tc>
          <w:tcPr>
            <w:tcW w:w="964" w:type="dxa"/>
            <w:vAlign w:val="center"/>
          </w:tcPr>
          <w:p>
            <w:pPr>
              <w:pStyle w:val="13"/>
            </w:pPr>
            <w:r>
              <w:t>75.00</w:t>
            </w:r>
          </w:p>
        </w:tc>
        <w:tc>
          <w:tcPr>
            <w:tcW w:w="964" w:type="dxa"/>
            <w:vAlign w:val="center"/>
          </w:tcPr>
          <w:p>
            <w:pPr>
              <w:pStyle w:val="13"/>
            </w:pPr>
            <w:r>
              <w:t>75.00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2022年河北女子职业技术学院产教融合虚拟仿真大楼</w:t>
            </w:r>
          </w:p>
        </w:tc>
        <w:tc>
          <w:tcPr>
            <w:tcW w:w="964" w:type="dxa"/>
            <w:vAlign w:val="center"/>
          </w:tcPr>
          <w:p>
            <w:pPr>
              <w:pStyle w:val="13"/>
            </w:pPr>
            <w:r>
              <w:t>617.85</w:t>
            </w:r>
          </w:p>
        </w:tc>
        <w:tc>
          <w:tcPr>
            <w:tcW w:w="1134" w:type="dxa"/>
            <w:vAlign w:val="center"/>
          </w:tcPr>
          <w:p>
            <w:pPr>
              <w:pStyle w:val="14"/>
            </w:pPr>
            <w:r>
              <w:t>教育用房施工</w:t>
            </w:r>
          </w:p>
        </w:tc>
        <w:tc>
          <w:tcPr>
            <w:tcW w:w="1134" w:type="dxa"/>
            <w:vAlign w:val="center"/>
          </w:tcPr>
          <w:p>
            <w:pPr>
              <w:pStyle w:val="14"/>
            </w:pPr>
            <w:r>
              <w:t>B01021100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617.85</w:t>
            </w:r>
          </w:p>
        </w:tc>
        <w:tc>
          <w:tcPr>
            <w:tcW w:w="964" w:type="dxa"/>
            <w:vAlign w:val="center"/>
          </w:tcPr>
          <w:p>
            <w:pPr>
              <w:pStyle w:val="13"/>
            </w:pPr>
            <w:r>
              <w:t>617.85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617.85</w:t>
            </w: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河北女子职业技术学院本级上年末固定资产金额为</w:t>
      </w:r>
      <w:r>
        <w:rPr>
          <w:rFonts w:hint="eastAsia" w:eastAsia="方正仿宋_GBK"/>
          <w:color w:val="000000"/>
          <w:sz w:val="28"/>
          <w:lang w:eastAsia="zh-CN"/>
        </w:rPr>
        <w:t>33289.30</w:t>
      </w:r>
      <w:r>
        <w:rPr>
          <w:rFonts w:eastAsia="方正仿宋_GBK"/>
          <w:color w:val="000000"/>
          <w:sz w:val="28"/>
        </w:rPr>
        <w:t>万元（详见下表）。本年度拟购置固定资产总额为3912.84万元，已按要求列入政府采购预算，详见政府采购预算表。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489001河北女子职业技术学院本级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tcPr>
          <w:p>
            <w:pPr>
              <w:jc w:val="right"/>
            </w:pPr>
          </w:p>
        </w:tc>
        <w:tc>
          <w:tcPr>
            <w:tcW w:w="2835" w:type="dxa"/>
          </w:tcPr>
          <w:p>
            <w:pPr>
              <w:jc w:val="right"/>
            </w:pPr>
            <w:r>
              <w:t>33289.30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tcPr>
          <w:p>
            <w:pPr>
              <w:jc w:val="right"/>
            </w:pPr>
          </w:p>
        </w:tc>
        <w:tc>
          <w:tcPr>
            <w:tcW w:w="2835" w:type="dxa"/>
          </w:tcPr>
          <w:p>
            <w:pPr>
              <w:jc w:val="right"/>
            </w:pPr>
            <w:r>
              <w:t>15371.69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tcPr>
          <w:p>
            <w:pPr>
              <w:jc w:val="right"/>
            </w:pPr>
          </w:p>
        </w:tc>
        <w:tc>
          <w:tcPr>
            <w:tcW w:w="2835" w:type="dxa"/>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tcPr>
          <w:p>
            <w:pPr>
              <w:jc w:val="right"/>
            </w:pPr>
            <w:r>
              <w:t>3</w:t>
            </w:r>
          </w:p>
        </w:tc>
        <w:tc>
          <w:tcPr>
            <w:tcW w:w="2835" w:type="dxa"/>
          </w:tcPr>
          <w:p>
            <w:pPr>
              <w:jc w:val="right"/>
            </w:pPr>
            <w:r>
              <w:t>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tcPr>
          <w:p>
            <w:pPr>
              <w:jc w:val="right"/>
            </w:pPr>
          </w:p>
        </w:tc>
        <w:tc>
          <w:tcPr>
            <w:tcW w:w="2835" w:type="dxa"/>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tcPr>
          <w:p>
            <w:pPr>
              <w:jc w:val="right"/>
            </w:pPr>
          </w:p>
        </w:tc>
        <w:tc>
          <w:tcPr>
            <w:tcW w:w="2835" w:type="dxa"/>
          </w:tcPr>
          <w:p>
            <w:pPr>
              <w:jc w:val="right"/>
            </w:pPr>
            <w:r>
              <w:t>17855.31</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