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2024年度河北省文化艺术科学规划和旅游研究项目课题指南</w:t>
      </w:r>
    </w:p>
    <w:p>
      <w:pPr>
        <w:pStyle w:val="9"/>
        <w:widowControl/>
        <w:spacing w:line="360" w:lineRule="auto"/>
        <w:ind w:left="210" w:firstLine="0" w:firstLineChars="0"/>
        <w:rPr>
          <w:rFonts w:hint="eastAsia" w:ascii="楷体" w:hAnsi="楷体" w:eastAsia="楷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 xml:space="preserve">               </w:t>
      </w:r>
      <w:r>
        <w:rPr>
          <w:rFonts w:hint="eastAsia" w:ascii="楷体" w:hAnsi="楷体" w:eastAsia="楷体" w:cs="黑体"/>
          <w:sz w:val="32"/>
          <w:szCs w:val="32"/>
        </w:rPr>
        <w:t xml:space="preserve">  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基础理论研究</w:t>
      </w:r>
    </w:p>
    <w:p>
      <w:pPr>
        <w:pStyle w:val="11"/>
        <w:numPr>
          <w:ilvl w:val="0"/>
          <w:numId w:val="1"/>
        </w:numPr>
        <w:spacing w:line="580" w:lineRule="exact"/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习近平文化思想研究</w:t>
      </w:r>
      <w:bookmarkStart w:id="0" w:name="_Hlk132874241"/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  <w:bookmarkEnd w:id="0"/>
    </w:p>
    <w:p>
      <w:pPr>
        <w:pStyle w:val="11"/>
        <w:numPr>
          <w:ilvl w:val="0"/>
          <w:numId w:val="1"/>
        </w:numPr>
        <w:spacing w:line="580" w:lineRule="exact"/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中华</w:t>
      </w:r>
      <w:bookmarkStart w:id="2" w:name="_GoBack"/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优秀传统文化新时代传承发展研究</w:t>
      </w:r>
    </w:p>
    <w:p>
      <w:pPr>
        <w:pStyle w:val="11"/>
        <w:numPr>
          <w:ilvl w:val="0"/>
          <w:numId w:val="1"/>
        </w:numPr>
        <w:spacing w:line="580" w:lineRule="exact"/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“两个结合”</w:t>
      </w:r>
      <w:r>
        <w:rPr>
          <w:rFonts w:hint="eastAsia" w:ascii="仿宋_GB2312" w:hAnsi="仿宋_GB2312" w:eastAsia="仿宋_GB2312" w:cs="仿宋_GB2312"/>
          <w:sz w:val="32"/>
          <w:szCs w:val="32"/>
        </w:rPr>
        <w:t>与</w:t>
      </w:r>
      <w:r>
        <w:rPr>
          <w:rFonts w:ascii="仿宋_GB2312" w:hAnsi="仿宋_GB2312" w:eastAsia="仿宋_GB2312" w:cs="仿宋_GB2312"/>
          <w:sz w:val="32"/>
          <w:szCs w:val="32"/>
        </w:rPr>
        <w:t>新时代文艺理论</w:t>
      </w:r>
      <w:r>
        <w:rPr>
          <w:rFonts w:hint="eastAsia" w:ascii="仿宋_GB2312" w:hAnsi="仿宋_GB2312" w:eastAsia="仿宋_GB2312" w:cs="仿宋_GB2312"/>
          <w:sz w:val="32"/>
          <w:szCs w:val="32"/>
        </w:rPr>
        <w:t>创新研究</w:t>
      </w:r>
    </w:p>
    <w:p>
      <w:pPr>
        <w:pStyle w:val="11"/>
        <w:numPr>
          <w:ilvl w:val="0"/>
          <w:numId w:val="1"/>
        </w:numPr>
        <w:spacing w:line="580" w:lineRule="exact"/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文化自信与新时代河北文艺发展研究*</w:t>
      </w:r>
    </w:p>
    <w:p>
      <w:pPr>
        <w:pStyle w:val="11"/>
        <w:numPr>
          <w:ilvl w:val="0"/>
          <w:numId w:val="1"/>
        </w:numPr>
        <w:spacing w:line="580" w:lineRule="exact"/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文化和旅游融合发展促进共同富裕研究*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艺术学学科体系、学术体系、话语体系研究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新时代文艺评论研究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河北艺术史研究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河北艺术批评史研究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河北艺术家及其作品研究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河北长城、大运河文化保护传承研究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河北红色文化保护传承研究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雄安新区历史文化保护传承研究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文化和旅游政策法律法规问题研究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应用对策研究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综合类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河北省文化和旅游强省建设研究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河北省文化和旅游现代化场景研究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河北省文化和旅游治理体系及治理能力研究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京津冀文化和旅游协同发展研究*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新质生产力促进文化和旅游高质量发展研究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文化和旅游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安全生产及风险防范研究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文化和旅游场所适老化建设研究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文化和旅游赋能乡村振兴研究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文化和旅游人才队伍建设研究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高层次人才培养助力文化和旅游发展研究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文化艺术类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艺术传播研究*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艺术创作生产机制研究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表演艺术研究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舞台美术研究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美术与书法研究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城市更新与公共环境设计研究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文艺精品创作组织化程度提升研究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艺术档案数字化保护利用研究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河北戏剧与影视发展创新研究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河北地方戏曲剧种传承保护研究*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河北民族民间艺术研究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河北省文艺院团与艺术类高校合作研究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河北省文艺院团与旅游行业合作研究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河北省文艺院团管理运营与发展研究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产业发展类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河北省文化和旅游项目投融资现状与对策研究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河北省文化产业和旅游业转型升级研究*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河北省文创产品和旅游商品开发利用研究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河北省文化和旅游消费促进研究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河北省文娱旅游新型消费研究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河北省文化产业集群高质量发展研究</w:t>
      </w:r>
      <w:r>
        <w:rPr>
          <w:rFonts w:hint="eastAsia" w:ascii="仿宋_GB2312" w:hAnsi="仿宋_GB2312" w:eastAsia="仿宋_GB2312" w:cs="仿宋_GB2312"/>
          <w:sz w:val="32"/>
          <w:szCs w:val="32"/>
        </w:rPr>
        <w:t>*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河北省自驾车旅居车营地发展研究</w:t>
      </w:r>
    </w:p>
    <w:p>
      <w:pPr>
        <w:pStyle w:val="9"/>
        <w:numPr>
          <w:ilvl w:val="0"/>
          <w:numId w:val="1"/>
        </w:numPr>
        <w:ind w:left="-210" w:leftChars="-10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河北省文化和旅游产业与相关产业融合发展研究</w:t>
      </w:r>
    </w:p>
    <w:p>
      <w:pPr>
        <w:pStyle w:val="9"/>
        <w:numPr>
          <w:ilvl w:val="0"/>
          <w:numId w:val="1"/>
        </w:numPr>
        <w:ind w:left="-210" w:leftChars="-100" w:firstLine="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40"/>
        </w:rPr>
        <w:t>河北省文化和旅游优势资源项目转化利用研究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河北省冰雪旅游高质量发展研究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河北省文化产业赋能城市更新和乡村振兴研究*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河北省绿色旅游产品创新与消费促进研究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河北省国货“潮品”开发及产业化路径研究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资源开发类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长城国家文化公园</w:t>
      </w:r>
      <w:r>
        <w:rPr>
          <w:rFonts w:hint="eastAsia" w:ascii="仿宋_GB2312" w:eastAsia="仿宋_GB2312"/>
          <w:sz w:val="32"/>
          <w:szCs w:val="32"/>
        </w:rPr>
        <w:t>（河北段）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建设发展研究*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大运河国家文化公园（河北段）建设发展研究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京张体育文化旅游带建设发展研究*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太行山文化旅游带</w:t>
      </w:r>
      <w:bookmarkStart w:id="1" w:name="_Hlk132875297"/>
      <w:r>
        <w:rPr>
          <w:rFonts w:hint="eastAsia" w:ascii="仿宋_GB2312" w:hAnsi="仿宋_GB2312" w:eastAsia="仿宋_GB2312" w:cs="仿宋_GB2312"/>
          <w:sz w:val="32"/>
          <w:szCs w:val="32"/>
        </w:rPr>
        <w:t>建设发展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渤海滨海文化旅游带建设发展研究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雄安新区旅游高质量发展研究*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河北省历史文化名村名镇保护发展研究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河北省民宿旅游发展研究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河北省康养旅游发展研究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河北省生态旅游发展研究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河北省景区转型升级研究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河北省周末休闲度假旅游品牌建设研究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乡村旅居的支持机制研究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文物、遗产保护利用类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河北省文化资源合理保护利用研究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河北省非物质文化遗产与旅游融合发展研究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河北省非物质文化遗产保护实践与创新发展研究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河北省文物保护与活化利用研究*</w:t>
      </w:r>
    </w:p>
    <w:p>
      <w:pPr>
        <w:pStyle w:val="9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文物数字化与文物保护深度融合研究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宣传推广类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河北省文化和旅游品牌培育和推广研究*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河北省旅游目的地营销研究*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河北省旅游重点客源市场产品需求与消费调查研究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河北省文化和旅游对外合作交流研究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河北省入境旅游市场营销和产品设计研究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科技教育类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河北省文化和旅游与科技融合发展研究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标准化助推河北省文化和旅游高质量发展研究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新技术在文化和旅游场景中的应用研究*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河北省艺术教育现状与发展研究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新时代文化数字化研究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河北省智慧景区建设发展研究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河北省文化和旅游沉浸式体验新空间发展研究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河北省研学旅游高质量发展研究*</w:t>
      </w:r>
    </w:p>
    <w:p>
      <w:pPr>
        <w:pStyle w:val="9"/>
        <w:widowControl/>
        <w:spacing w:line="360" w:lineRule="auto"/>
        <w:ind w:left="-210" w:leftChars="-100" w:firstLine="0" w:firstLineChars="0"/>
        <w:rPr>
          <w:rFonts w:ascii="楷体" w:hAnsi="楷体" w:eastAsia="楷体" w:cs="黑体"/>
          <w:b/>
          <w:sz w:val="32"/>
          <w:szCs w:val="32"/>
        </w:rPr>
      </w:pPr>
      <w:r>
        <w:rPr>
          <w:rFonts w:hint="eastAsia" w:ascii="楷体" w:hAnsi="楷体" w:eastAsia="楷体" w:cs="黑体"/>
          <w:b/>
          <w:sz w:val="32"/>
          <w:szCs w:val="32"/>
        </w:rPr>
        <w:t>公共服务类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河北省文化</w:t>
      </w:r>
      <w:r>
        <w:rPr>
          <w:rFonts w:hint="eastAsia" w:ascii="仿宋_GB2312" w:hAnsi="仿宋_GB2312" w:eastAsia="仿宋_GB2312" w:cs="仿宋_GB2312"/>
          <w:sz w:val="32"/>
          <w:szCs w:val="32"/>
        </w:rPr>
        <w:t>惠民工程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河北省旅游公共服务体系高质量发展研究*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河北省群众文化团队发展现状与扶持政策研究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河北省新型公共文化空间建设研究*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河北省群众文化活动品牌</w:t>
      </w:r>
      <w:r>
        <w:rPr>
          <w:rFonts w:ascii="仿宋_GB2312" w:eastAsia="仿宋_GB2312"/>
          <w:sz w:val="32"/>
          <w:szCs w:val="32"/>
        </w:rPr>
        <w:t>建设</w:t>
      </w:r>
      <w:r>
        <w:rPr>
          <w:rFonts w:hint="eastAsia" w:ascii="仿宋_GB2312" w:eastAsia="仿宋_GB2312"/>
          <w:sz w:val="32"/>
          <w:szCs w:val="32"/>
        </w:rPr>
        <w:t>研究</w:t>
      </w:r>
    </w:p>
    <w:p>
      <w:pPr>
        <w:pStyle w:val="11"/>
        <w:numPr>
          <w:ilvl w:val="0"/>
          <w:numId w:val="1"/>
        </w:numPr>
        <w:ind w:left="-210" w:leftChars="-100" w:firstLineChars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河北馆藏文化资源保护利用研究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河北省公共文化场馆建设发展研究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文化场馆助力全民科学素质提升研究</w:t>
      </w:r>
    </w:p>
    <w:p>
      <w:pPr>
        <w:pStyle w:val="11"/>
        <w:numPr>
          <w:ilvl w:val="0"/>
          <w:numId w:val="1"/>
        </w:numPr>
        <w:tabs>
          <w:tab w:val="left" w:pos="0"/>
        </w:tabs>
        <w:ind w:left="-210" w:leftChars="-100" w:firstLineChars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文化场馆社会化合作研究</w:t>
      </w:r>
    </w:p>
    <w:sectPr>
      <w:footerReference r:id="rId3" w:type="default"/>
      <w:pgSz w:w="11906" w:h="16838"/>
      <w:pgMar w:top="1440" w:right="1701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1</w:t>
    </w:r>
    <w:r>
      <w:rPr>
        <w:lang w:val="zh-CN"/>
      </w:rPr>
      <w:fldChar w:fldCharType="end"/>
    </w:r>
  </w:p>
  <w:p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4"/>
    <w:multiLevelType w:val="multilevel"/>
    <w:tmpl w:val="00000004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AyMTY3Y2VmMDE0OTRlMzczNWQ2MDczYWZhNGVlZjYifQ=="/>
  </w:docVars>
  <w:rsids>
    <w:rsidRoot w:val="00AE0227"/>
    <w:rsid w:val="000E4D7E"/>
    <w:rsid w:val="001317FC"/>
    <w:rsid w:val="00157637"/>
    <w:rsid w:val="001E7861"/>
    <w:rsid w:val="0026504E"/>
    <w:rsid w:val="00265FB1"/>
    <w:rsid w:val="002A4A35"/>
    <w:rsid w:val="002C4A47"/>
    <w:rsid w:val="002F1750"/>
    <w:rsid w:val="0036500A"/>
    <w:rsid w:val="003F5571"/>
    <w:rsid w:val="00563119"/>
    <w:rsid w:val="00566B1F"/>
    <w:rsid w:val="00573D7D"/>
    <w:rsid w:val="005C65E5"/>
    <w:rsid w:val="005F1BA3"/>
    <w:rsid w:val="00640007"/>
    <w:rsid w:val="00681BBC"/>
    <w:rsid w:val="006C27D2"/>
    <w:rsid w:val="00701DD1"/>
    <w:rsid w:val="0079415C"/>
    <w:rsid w:val="007B42CE"/>
    <w:rsid w:val="007E5005"/>
    <w:rsid w:val="007E571B"/>
    <w:rsid w:val="008C0D9C"/>
    <w:rsid w:val="00993E60"/>
    <w:rsid w:val="009C7F65"/>
    <w:rsid w:val="00A10485"/>
    <w:rsid w:val="00A35E02"/>
    <w:rsid w:val="00A41D3B"/>
    <w:rsid w:val="00A87B84"/>
    <w:rsid w:val="00A926B2"/>
    <w:rsid w:val="00AE0227"/>
    <w:rsid w:val="00B00045"/>
    <w:rsid w:val="00B33B8A"/>
    <w:rsid w:val="00B530D9"/>
    <w:rsid w:val="00B64F87"/>
    <w:rsid w:val="00BD5553"/>
    <w:rsid w:val="00C05497"/>
    <w:rsid w:val="00C26C18"/>
    <w:rsid w:val="00C33048"/>
    <w:rsid w:val="00CA48A1"/>
    <w:rsid w:val="00D05827"/>
    <w:rsid w:val="00D8219C"/>
    <w:rsid w:val="00D921B0"/>
    <w:rsid w:val="00DB3B01"/>
    <w:rsid w:val="00DF0276"/>
    <w:rsid w:val="00E1553F"/>
    <w:rsid w:val="00E27BFF"/>
    <w:rsid w:val="00F36B9F"/>
    <w:rsid w:val="00F846BA"/>
    <w:rsid w:val="00F964F1"/>
    <w:rsid w:val="00FC3910"/>
    <w:rsid w:val="02534CD4"/>
    <w:rsid w:val="41F81C51"/>
    <w:rsid w:val="4F107F81"/>
    <w:rsid w:val="672C3FB4"/>
    <w:rsid w:val="6BFF377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3">
    <w:name w:val="header"/>
    <w:basedOn w:val="1"/>
    <w:link w:val="7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6">
    <w:name w:val="Emphasis"/>
    <w:basedOn w:val="5"/>
    <w:qFormat/>
    <w:uiPriority w:val="20"/>
    <w:rPr>
      <w:color w:val="CC0000"/>
    </w:rPr>
  </w:style>
  <w:style w:type="character" w:customStyle="1" w:styleId="7">
    <w:name w:val="页眉 Char"/>
    <w:basedOn w:val="5"/>
    <w:link w:val="3"/>
    <w:uiPriority w:val="99"/>
    <w:rPr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  <w:style w:type="paragraph" w:customStyle="1" w:styleId="10">
    <w:name w:val="*正文"/>
    <w:basedOn w:val="1"/>
    <w:autoRedefine/>
    <w:qFormat/>
    <w:uiPriority w:val="0"/>
    <w:pPr>
      <w:widowControl/>
      <w:spacing w:line="360" w:lineRule="auto"/>
      <w:ind w:firstLine="561"/>
      <w:jc w:val="left"/>
    </w:pPr>
    <w:rPr>
      <w:rFonts w:ascii="仿宋_GB2312" w:hAnsi="宋体" w:eastAsia="仿宋"/>
      <w:color w:val="000000"/>
      <w:kern w:val="0"/>
      <w:sz w:val="28"/>
      <w:szCs w:val="24"/>
    </w:rPr>
  </w:style>
  <w:style w:type="paragraph" w:customStyle="1" w:styleId="11">
    <w:name w:val="列出段落1"/>
    <w:basedOn w:val="1"/>
    <w:qFormat/>
    <w:uiPriority w:val="99"/>
    <w:pPr>
      <w:ind w:firstLine="420" w:firstLineChars="200"/>
    </w:pPr>
    <w:rPr>
      <w:rFonts w:ascii="Calibri" w:hAnsi="Calibri" w:cs="宋体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C0905A-EDB4-4298-8762-58F63A402F5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231</Words>
  <Characters>1318</Characters>
  <Lines>10</Lines>
  <Paragraphs>3</Paragraphs>
  <TotalTime>8</TotalTime>
  <ScaleCrop>false</ScaleCrop>
  <LinksUpToDate>false</LinksUpToDate>
  <CharactersWithSpaces>1546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2023-04-23T07:43:00Z</dcterms:created>
  <dc:creator>程 霞</dc:creator>
  <cp:lastModifiedBy>lll</cp:lastModifiedBy>
  <cp:lastPrinted>2024-04-09T08:18:00Z</cp:lastPrinted>
  <dcterms:modified xsi:type="dcterms:W3CDTF">2024-04-28T06:57:11Z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fbea35adc15a46ce8b512646c7d6e8ee</vt:lpwstr>
  </property>
  <property fmtid="{D5CDD505-2E9C-101B-9397-08002B2CF9AE}" pid="3" name="KSOProductBuildVer">
    <vt:lpwstr>2052-12.1.0.16417</vt:lpwstr>
  </property>
</Properties>
</file>