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2025年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河北女子职业技术学院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课题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指南</w:t>
      </w:r>
    </w:p>
    <w:p w14:paraId="49010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40359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一、立德树人思政教育类</w:t>
      </w:r>
    </w:p>
    <w:p w14:paraId="2F18F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1.基于党的二十届三中全会精神，探索高校课程思政的实效性提升策略</w:t>
      </w:r>
    </w:p>
    <w:p w14:paraId="5C52ED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2.习近平新时代中国特色社会主义思想铸魂育人研究</w:t>
      </w:r>
    </w:p>
    <w:p w14:paraId="0C438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.职业教育中高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职</w:t>
      </w: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思想政治教育一体化建设</w:t>
      </w:r>
    </w:p>
    <w:p w14:paraId="4A01AF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4.“双高计划”背景下高校思想政治工作研究</w:t>
      </w:r>
    </w:p>
    <w:p w14:paraId="6A05C7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5.中华优秀传统文化课融入课程思政实践研究</w:t>
      </w:r>
    </w:p>
    <w:p w14:paraId="7F9D5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6.红色文化对高职院校大学生的思想引领研究</w:t>
      </w:r>
    </w:p>
    <w:p w14:paraId="4BD12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7.雷锋精神融入学生职业素养培养的路径研究</w:t>
      </w:r>
    </w:p>
    <w:p w14:paraId="5ADF4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8"/>
          <w:szCs w:val="28"/>
        </w:rPr>
        <w:t>社会主义核心价值观融入大学生思想政治教育的路径研究</w:t>
      </w:r>
    </w:p>
    <w:p w14:paraId="2C824A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9.大学生社会主义核心价值观认同障碍及化解机制研究</w:t>
      </w:r>
    </w:p>
    <w:p w14:paraId="1AAE76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10.网络思想政治教育的组织实施与效果评价研究</w:t>
      </w:r>
    </w:p>
    <w:p w14:paraId="3FCC5D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11.高校思想政治教育隐性课程开发的实践研究</w:t>
      </w:r>
    </w:p>
    <w:p w14:paraId="3373D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12.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Hans" w:bidi="ar"/>
        </w:rPr>
        <w:t>课程思政元素发掘与应用研究</w:t>
      </w:r>
    </w:p>
    <w:p w14:paraId="62897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13.构建党建与思政深度融合的育人体系</w:t>
      </w:r>
    </w:p>
    <w:p w14:paraId="719C4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kern w:val="0"/>
          <w:sz w:val="28"/>
          <w:szCs w:val="28"/>
        </w:rPr>
        <w:t>新媒体下高校突发事件网络舆情引导和管理机制研究</w:t>
      </w:r>
    </w:p>
    <w:p w14:paraId="719C7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全国教育大会精神与高校师德师风建设的关联性研究</w:t>
      </w:r>
    </w:p>
    <w:p w14:paraId="393B9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二、教学改革类</w:t>
      </w:r>
    </w:p>
    <w:p w14:paraId="65C0A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1.“五金”（金专、金课、金师、金地和金教材）建设相关研究</w:t>
      </w:r>
    </w:p>
    <w:p w14:paraId="3658F9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.职业教育专业领域（“双高计划”专业建设、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中高职贯通培养</w:t>
      </w: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、教学资源库建设、国际化等）</w:t>
      </w:r>
    </w:p>
    <w:p w14:paraId="642DE8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3.职业教育师资队伍领域（“双师型”教师、教学创新团队、教师数字素养、兼职教师管理、企业导师机制、名师工作室建设、师德师风建设等）</w:t>
      </w:r>
    </w:p>
    <w:p w14:paraId="7F3459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.职业教育教学改革领域（教学方法、信息化技术、教学质量等）</w:t>
      </w:r>
    </w:p>
    <w:p w14:paraId="2EE8C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.职业教育人才培养领域（校企协同育人、现场工程师培养、中国特色学徒制模式、学生心理健康、学生核心素养、学生职业能力、学生数字素养等）</w:t>
      </w:r>
    </w:p>
    <w:p w14:paraId="3870B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6.“新双高”背景下职业院校标准化建设与适配性问题研究</w:t>
      </w:r>
    </w:p>
    <w:p w14:paraId="35329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7.职业教育数字化转型的实践路径与河北省应用案例研究</w:t>
      </w:r>
    </w:p>
    <w:p w14:paraId="671FF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8.“职普融通”理念下河北省中职与普高衔接机制的探索与优化</w:t>
      </w:r>
    </w:p>
    <w:p w14:paraId="19BC6D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9.中高职衔接一体化人才培养的研究与实践</w:t>
      </w:r>
    </w:p>
    <w:p w14:paraId="0175A7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10.学院特色专业建设与区域产业需求对接研究</w:t>
      </w:r>
    </w:p>
    <w:p w14:paraId="7D3CB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11.职业教育数字化平台的建设与应用</w:t>
      </w:r>
    </w:p>
    <w:p w14:paraId="2AAB1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12.职业教育国际化：学院“出海”模式与策略研究</w:t>
      </w:r>
    </w:p>
    <w:p w14:paraId="7BF669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13.“双高计划”背景下职业院校质量标准与认证体系的提升研究</w:t>
      </w:r>
    </w:p>
    <w:p w14:paraId="1E184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14.高职院校教学名师成长机制与管理研究</w:t>
      </w:r>
    </w:p>
    <w:p w14:paraId="387E13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15.新时期职业院校学生工匠精神培育模式的研究与实践</w:t>
      </w:r>
    </w:p>
    <w:p w14:paraId="42D99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16.教育家精神引领下的职业教育教师队伍建设研究与实践</w:t>
      </w:r>
    </w:p>
    <w:p w14:paraId="7321A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kern w:val="0"/>
          <w:sz w:val="28"/>
          <w:szCs w:val="28"/>
        </w:rPr>
        <w:t>数字化教学资源建设与应用研究</w:t>
      </w:r>
    </w:p>
    <w:p w14:paraId="604B6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高校虚拟仿真实训中心信息化应用研究</w:t>
      </w:r>
    </w:p>
    <w:p w14:paraId="6580C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探索AI大模型在教师教学辅助中的应用与影响</w:t>
      </w:r>
    </w:p>
    <w:p w14:paraId="5FA8F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20.党的二十届三中全会精神引领下的高职教育改革与发展策略研究</w:t>
      </w:r>
    </w:p>
    <w:p w14:paraId="037F1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三、产教融合类</w:t>
      </w:r>
    </w:p>
    <w:p w14:paraId="61816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1.职业院校与行业协会的深度融合发展机制研究</w:t>
      </w:r>
    </w:p>
    <w:p w14:paraId="54A3E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2.产教融合发展模式及其创新路径研究</w:t>
      </w:r>
    </w:p>
    <w:p w14:paraId="5C7C3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3.基于行业需求的职业教育课程体系与产业需求对接策略</w:t>
      </w:r>
    </w:p>
    <w:p w14:paraId="66AA7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4.职业院校与龙头企业的合作机制建设与优化研究</w:t>
      </w:r>
    </w:p>
    <w:p w14:paraId="4EB545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5.职业教育集团的建设与运营模式探索</w:t>
      </w:r>
    </w:p>
    <w:p w14:paraId="57A650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6.产业学院与职业教育课程融合的路径与实施机制研究</w:t>
      </w:r>
    </w:p>
    <w:p w14:paraId="1379D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7.产教深度融合背景下的高校科研成果转化机制与路径研究</w:t>
      </w:r>
    </w:p>
    <w:p w14:paraId="21FA15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8.基于产业需求的“大师工作室”与“能工巧匠课堂”实践模式研究</w:t>
      </w:r>
    </w:p>
    <w:p w14:paraId="321D6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9.产教融合中的人才培养需求与课程设置优化研究</w:t>
      </w:r>
    </w:p>
    <w:p w14:paraId="5FA96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10.提升职业院校与行业协会合作水平的路径与对策研究</w:t>
      </w:r>
    </w:p>
    <w:p w14:paraId="4ADF27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四、就业与创新创业类</w:t>
      </w:r>
    </w:p>
    <w:p w14:paraId="260DE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1.毕业生就业创业需求状况及就业创业跟踪调研</w:t>
      </w:r>
    </w:p>
    <w:p w14:paraId="2336A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高校实现更高质量和更充分就业的途径和对策研究</w:t>
      </w:r>
    </w:p>
    <w:p w14:paraId="46E6C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</w:rPr>
        <w:t>大学生创新创业典型成长规律及特点研究</w:t>
      </w:r>
    </w:p>
    <w:p w14:paraId="1923A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</w:rPr>
        <w:t>创新创业视角下的学生职业核心能力培养路径研究</w:t>
      </w:r>
    </w:p>
    <w:p w14:paraId="6D2E5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高校实现更高质量和更充分就业的途径和对策研究</w:t>
      </w:r>
    </w:p>
    <w:p w14:paraId="31665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8"/>
          <w:szCs w:val="28"/>
        </w:rPr>
        <w:t>大学生创新创业典型成长规律及特点研究</w:t>
      </w:r>
    </w:p>
    <w:p w14:paraId="128C2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五、女性教育与家庭教育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类</w:t>
      </w:r>
    </w:p>
    <w:p w14:paraId="635E0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1.中国古代家训对高校主流意识形态教育的启示研究</w:t>
      </w:r>
    </w:p>
    <w:p w14:paraId="17276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2.女性教育史研究</w:t>
      </w:r>
    </w:p>
    <w:p w14:paraId="7FC84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  <w:t>3.现代女性教育现状与问题</w:t>
      </w:r>
    </w:p>
    <w:p w14:paraId="446FB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4.女性职业教育发展瓶颈</w:t>
      </w:r>
    </w:p>
    <w:p w14:paraId="694FD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5.女性教育与性别平等</w:t>
      </w:r>
    </w:p>
    <w:p w14:paraId="28D08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6.女性教育与社会发展</w:t>
      </w:r>
    </w:p>
    <w:p w14:paraId="7C753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0-3岁儿童的家庭教育研究</w:t>
      </w:r>
    </w:p>
    <w:p w14:paraId="0BB97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8.学前儿童的家庭教育研究</w:t>
      </w:r>
    </w:p>
    <w:p w14:paraId="6C044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大学生的家庭教育现状及其指导研究</w:t>
      </w:r>
    </w:p>
    <w:p w14:paraId="23B0DE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  <w:t>10.特殊家庭教育研究</w:t>
      </w:r>
    </w:p>
    <w:p w14:paraId="059BD3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六、其他类</w:t>
      </w:r>
    </w:p>
    <w:p w14:paraId="6AE15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完善激励和约束并重的干部考核评价机制研究</w:t>
      </w:r>
    </w:p>
    <w:p w14:paraId="08479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高校学生资助育人的效度评价与体系建构</w:t>
      </w:r>
    </w:p>
    <w:p w14:paraId="09CDC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基于物联网的高校信息化管理平台应用研究</w:t>
      </w:r>
    </w:p>
    <w:p w14:paraId="38CAE2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高职院校智慧校园建设体系构建及运行模式研究</w:t>
      </w:r>
    </w:p>
    <w:p w14:paraId="26C595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AB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20F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20F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zk2OWI4OTJkN2Y5ODJiYjMyNDI0NDJjNTEyOWIifQ=="/>
  </w:docVars>
  <w:rsids>
    <w:rsidRoot w:val="00000000"/>
    <w:rsid w:val="0BC614CC"/>
    <w:rsid w:val="0C6F00E5"/>
    <w:rsid w:val="1BDF246F"/>
    <w:rsid w:val="27A24E6D"/>
    <w:rsid w:val="6B9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1748</Words>
  <Characters>1848</Characters>
  <Lines>0</Lines>
  <Paragraphs>0</Paragraphs>
  <TotalTime>10</TotalTime>
  <ScaleCrop>false</ScaleCrop>
  <LinksUpToDate>false</LinksUpToDate>
  <CharactersWithSpaces>1848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2025-01-15T08:06:00Z</dcterms:created>
  <dc:creator>86177</dc:creator>
  <cp:lastModifiedBy>颜丽</cp:lastModifiedBy>
  <dcterms:modified xsi:type="dcterms:W3CDTF">2025-01-16T01:38:38Z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3DAFA5ED6E7945D289240ABF02836043_12</vt:lpwstr>
  </property>
</Properties>
</file>